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4B051" w14:textId="3E2AA135" w:rsidR="00777F3B" w:rsidRPr="00777F3B" w:rsidRDefault="00777F3B" w:rsidP="00777F3B">
      <w:bookmarkStart w:id="0" w:name="_GoBack"/>
      <w:bookmarkEnd w:id="0"/>
      <w:r w:rsidRPr="00777F3B">
        <w:rPr>
          <w:b/>
          <w:bCs/>
          <w:lang w:val="es-CL"/>
        </w:rPr>
        <w:t>Farmacología en cirugía: ¿Son los antibióticos una herramienta fundamental en infecciones odontogénicas?</w:t>
      </w:r>
    </w:p>
    <w:p w14:paraId="582CD3B7" w14:textId="77777777" w:rsidR="00777F3B" w:rsidRDefault="00777F3B" w:rsidP="00777F3B">
      <w:pPr>
        <w:rPr>
          <w:b/>
          <w:bCs/>
          <w:lang w:val="es-CL"/>
        </w:rPr>
      </w:pPr>
      <w:r w:rsidRPr="00777F3B">
        <w:rPr>
          <w:b/>
          <w:bCs/>
          <w:lang w:val="es-CL"/>
        </w:rPr>
        <w:br/>
        <w:t>Farmacología en cirugía: Múltiples alternativas terapeuticas</w:t>
      </w:r>
    </w:p>
    <w:p w14:paraId="4AC2E77A" w14:textId="77777777" w:rsidR="00D57ADD" w:rsidRPr="00D57ADD" w:rsidRDefault="00D57ADD" w:rsidP="00D57ADD">
      <w:pPr>
        <w:widowControl w:val="0"/>
        <w:autoSpaceDE w:val="0"/>
        <w:autoSpaceDN w:val="0"/>
        <w:adjustRightInd w:val="0"/>
        <w:spacing w:after="240" w:line="660" w:lineRule="atLeast"/>
        <w:rPr>
          <w:rFonts w:ascii="Arial" w:hAnsi="Arial" w:cs="Arial"/>
          <w:color w:val="000000"/>
        </w:rPr>
      </w:pPr>
      <w:proofErr w:type="spellStart"/>
      <w:r w:rsidRPr="00D57ADD">
        <w:rPr>
          <w:rFonts w:ascii="Arial" w:hAnsi="Arial" w:cs="Arial"/>
          <w:color w:val="000000"/>
        </w:rPr>
        <w:t>Patients</w:t>
      </w:r>
      <w:proofErr w:type="spellEnd"/>
      <w:r w:rsidRPr="00D57ADD">
        <w:rPr>
          <w:rFonts w:ascii="Arial" w:hAnsi="Arial" w:cs="Arial"/>
          <w:color w:val="000000"/>
        </w:rPr>
        <w:t xml:space="preserve">’ </w:t>
      </w:r>
      <w:proofErr w:type="spellStart"/>
      <w:r w:rsidRPr="00D57ADD">
        <w:rPr>
          <w:rFonts w:ascii="Arial" w:hAnsi="Arial" w:cs="Arial"/>
          <w:color w:val="000000"/>
        </w:rPr>
        <w:t>Perception</w:t>
      </w:r>
      <w:proofErr w:type="spellEnd"/>
      <w:r w:rsidRPr="00D57ADD">
        <w:rPr>
          <w:rFonts w:ascii="Arial" w:hAnsi="Arial" w:cs="Arial"/>
          <w:color w:val="000000"/>
        </w:rPr>
        <w:t xml:space="preserve"> of </w:t>
      </w:r>
      <w:proofErr w:type="spellStart"/>
      <w:r w:rsidRPr="00D57ADD">
        <w:rPr>
          <w:rFonts w:ascii="Arial" w:hAnsi="Arial" w:cs="Arial"/>
          <w:color w:val="000000"/>
        </w:rPr>
        <w:t>the</w:t>
      </w:r>
      <w:proofErr w:type="spellEnd"/>
      <w:r w:rsidRPr="00D57ADD">
        <w:rPr>
          <w:rFonts w:ascii="Arial" w:hAnsi="Arial" w:cs="Arial"/>
          <w:color w:val="000000"/>
        </w:rPr>
        <w:t xml:space="preserve"> </w:t>
      </w:r>
      <w:proofErr w:type="spellStart"/>
      <w:r w:rsidRPr="00D57ADD">
        <w:rPr>
          <w:rFonts w:ascii="Arial" w:hAnsi="Arial" w:cs="Arial"/>
          <w:color w:val="000000"/>
        </w:rPr>
        <w:t>Need</w:t>
      </w:r>
      <w:proofErr w:type="spellEnd"/>
      <w:r w:rsidRPr="00D57ADD">
        <w:rPr>
          <w:rFonts w:ascii="Arial" w:hAnsi="Arial" w:cs="Arial"/>
          <w:color w:val="000000"/>
        </w:rPr>
        <w:t xml:space="preserve"> </w:t>
      </w:r>
      <w:proofErr w:type="spellStart"/>
      <w:r w:rsidRPr="00D57ADD">
        <w:rPr>
          <w:rFonts w:ascii="Arial" w:hAnsi="Arial" w:cs="Arial"/>
          <w:color w:val="000000"/>
        </w:rPr>
        <w:t>for</w:t>
      </w:r>
      <w:proofErr w:type="spellEnd"/>
      <w:r w:rsidRPr="00D57ADD">
        <w:rPr>
          <w:rFonts w:ascii="Arial" w:hAnsi="Arial" w:cs="Arial"/>
          <w:color w:val="000000"/>
        </w:rPr>
        <w:t xml:space="preserve"> </w:t>
      </w:r>
      <w:proofErr w:type="spellStart"/>
      <w:r w:rsidRPr="00D57ADD">
        <w:rPr>
          <w:rFonts w:ascii="Arial" w:hAnsi="Arial" w:cs="Arial"/>
          <w:color w:val="000000"/>
        </w:rPr>
        <w:t>Antibiotics</w:t>
      </w:r>
      <w:proofErr w:type="spellEnd"/>
      <w:r w:rsidRPr="00D57ADD">
        <w:rPr>
          <w:rFonts w:ascii="Arial" w:hAnsi="Arial" w:cs="Arial"/>
          <w:color w:val="000000"/>
        </w:rPr>
        <w:t xml:space="preserve"> </w:t>
      </w:r>
      <w:proofErr w:type="spellStart"/>
      <w:r w:rsidRPr="00D57ADD">
        <w:rPr>
          <w:rFonts w:ascii="Arial" w:hAnsi="Arial" w:cs="Arial"/>
          <w:color w:val="000000"/>
        </w:rPr>
        <w:t>Following</w:t>
      </w:r>
      <w:proofErr w:type="spellEnd"/>
      <w:r w:rsidRPr="00D57ADD">
        <w:rPr>
          <w:rFonts w:ascii="Arial" w:hAnsi="Arial" w:cs="Arial"/>
          <w:color w:val="000000"/>
        </w:rPr>
        <w:t xml:space="preserve"> </w:t>
      </w:r>
      <w:proofErr w:type="spellStart"/>
      <w:r w:rsidRPr="00D57ADD">
        <w:rPr>
          <w:rFonts w:ascii="Arial" w:hAnsi="Arial" w:cs="Arial"/>
          <w:color w:val="000000"/>
        </w:rPr>
        <w:t>Routine</w:t>
      </w:r>
      <w:proofErr w:type="spellEnd"/>
      <w:r w:rsidRPr="00D57ADD">
        <w:rPr>
          <w:rFonts w:ascii="Arial" w:hAnsi="Arial" w:cs="Arial"/>
          <w:color w:val="000000"/>
        </w:rPr>
        <w:t xml:space="preserve"> </w:t>
      </w:r>
      <w:proofErr w:type="spellStart"/>
      <w:r w:rsidRPr="00D57ADD">
        <w:rPr>
          <w:rFonts w:ascii="Arial" w:hAnsi="Arial" w:cs="Arial"/>
          <w:color w:val="000000"/>
        </w:rPr>
        <w:t>Tooth</w:t>
      </w:r>
      <w:proofErr w:type="spellEnd"/>
      <w:r w:rsidRPr="00D57ADD">
        <w:rPr>
          <w:rFonts w:ascii="Arial" w:hAnsi="Arial" w:cs="Arial"/>
          <w:color w:val="000000"/>
        </w:rPr>
        <w:t xml:space="preserve"> </w:t>
      </w:r>
      <w:proofErr w:type="spellStart"/>
      <w:r w:rsidRPr="00D57ADD">
        <w:rPr>
          <w:rFonts w:ascii="Arial" w:hAnsi="Arial" w:cs="Arial"/>
          <w:color w:val="000000"/>
        </w:rPr>
        <w:t>Extraction</w:t>
      </w:r>
      <w:proofErr w:type="spellEnd"/>
      <w:r w:rsidRPr="00D57ADD">
        <w:rPr>
          <w:rFonts w:ascii="Arial" w:hAnsi="Arial" w:cs="Arial"/>
          <w:color w:val="000000"/>
        </w:rPr>
        <w:t xml:space="preserve"> </w:t>
      </w:r>
    </w:p>
    <w:p w14:paraId="3236FE8D" w14:textId="77777777" w:rsidR="00D57ADD" w:rsidRPr="00D57ADD" w:rsidRDefault="00D57ADD" w:rsidP="00D57ADD">
      <w:pPr>
        <w:widowControl w:val="0"/>
        <w:autoSpaceDE w:val="0"/>
        <w:autoSpaceDN w:val="0"/>
        <w:adjustRightInd w:val="0"/>
        <w:spacing w:after="240" w:line="200" w:lineRule="atLeast"/>
        <w:rPr>
          <w:rFonts w:ascii="Arial" w:hAnsi="Arial" w:cs="Arial"/>
          <w:color w:val="000000"/>
        </w:rPr>
      </w:pPr>
      <w:r w:rsidRPr="00D57ADD">
        <w:rPr>
          <w:rFonts w:ascii="Arial" w:hAnsi="Arial" w:cs="Arial"/>
          <w:color w:val="000000"/>
        </w:rPr>
        <w:t xml:space="preserve">Charles D. </w:t>
      </w:r>
      <w:proofErr w:type="spellStart"/>
      <w:r w:rsidRPr="00D57ADD">
        <w:rPr>
          <w:rFonts w:ascii="Arial" w:hAnsi="Arial" w:cs="Arial"/>
          <w:color w:val="000000"/>
        </w:rPr>
        <w:t>Boxx</w:t>
      </w:r>
      <w:proofErr w:type="spellEnd"/>
      <w:r w:rsidRPr="00D57ADD">
        <w:rPr>
          <w:rFonts w:ascii="Arial" w:hAnsi="Arial" w:cs="Arial"/>
          <w:color w:val="000000"/>
        </w:rPr>
        <w:t>, BS, DDS,</w:t>
      </w:r>
      <w:r w:rsidRPr="00D57ADD">
        <w:rPr>
          <w:rFonts w:ascii="Arial" w:hAnsi="Arial" w:cs="Arial"/>
          <w:color w:val="2085C8"/>
        </w:rPr>
        <w:t xml:space="preserve">* </w:t>
      </w:r>
      <w:r w:rsidRPr="00D57ADD">
        <w:rPr>
          <w:rFonts w:ascii="Arial" w:hAnsi="Arial" w:cs="Arial"/>
          <w:color w:val="000000"/>
        </w:rPr>
        <w:t xml:space="preserve">and Daniel M. </w:t>
      </w:r>
      <w:proofErr w:type="spellStart"/>
      <w:r w:rsidRPr="00D57ADD">
        <w:rPr>
          <w:rFonts w:ascii="Arial" w:hAnsi="Arial" w:cs="Arial"/>
          <w:color w:val="000000"/>
        </w:rPr>
        <w:t>Laskin</w:t>
      </w:r>
      <w:proofErr w:type="spellEnd"/>
      <w:r w:rsidRPr="00D57ADD">
        <w:rPr>
          <w:rFonts w:ascii="Arial" w:hAnsi="Arial" w:cs="Arial"/>
          <w:color w:val="000000"/>
        </w:rPr>
        <w:t>, DDS, MS</w:t>
      </w:r>
      <w:r w:rsidRPr="00D57ADD">
        <w:rPr>
          <w:rFonts w:ascii="Arial" w:hAnsi="Arial" w:cs="Arial"/>
          <w:color w:val="2085C8"/>
        </w:rPr>
        <w:t xml:space="preserve">. </w:t>
      </w:r>
      <w:r w:rsidRPr="00D57ADD">
        <w:rPr>
          <w:rFonts w:ascii="Arial" w:hAnsi="Arial" w:cs="Arial"/>
          <w:color w:val="000000"/>
        </w:rPr>
        <w:t xml:space="preserve">J Oral </w:t>
      </w:r>
      <w:proofErr w:type="spellStart"/>
      <w:r w:rsidRPr="00D57ADD">
        <w:rPr>
          <w:rFonts w:ascii="Arial" w:hAnsi="Arial" w:cs="Arial"/>
          <w:color w:val="000000"/>
        </w:rPr>
        <w:t>Maxillofac</w:t>
      </w:r>
      <w:proofErr w:type="spellEnd"/>
      <w:r w:rsidRPr="00D57ADD">
        <w:rPr>
          <w:rFonts w:ascii="Arial" w:hAnsi="Arial" w:cs="Arial"/>
          <w:color w:val="000000"/>
        </w:rPr>
        <w:t xml:space="preserve"> </w:t>
      </w:r>
      <w:proofErr w:type="spellStart"/>
      <w:r w:rsidRPr="00D57ADD">
        <w:rPr>
          <w:rFonts w:ascii="Arial" w:hAnsi="Arial" w:cs="Arial"/>
          <w:color w:val="000000"/>
        </w:rPr>
        <w:t>Surg</w:t>
      </w:r>
      <w:proofErr w:type="spellEnd"/>
      <w:r w:rsidRPr="00D57ADD">
        <w:rPr>
          <w:rFonts w:ascii="Arial" w:hAnsi="Arial" w:cs="Arial"/>
          <w:color w:val="000000"/>
        </w:rPr>
        <w:t xml:space="preserve"> 73:802-803, 2015</w:t>
      </w:r>
      <w:r>
        <w:rPr>
          <w:rFonts w:ascii="Arial" w:hAnsi="Arial" w:cs="Arial"/>
          <w:color w:val="000000"/>
        </w:rPr>
        <w:t>.</w:t>
      </w:r>
      <w:r w:rsidRPr="00D57ADD">
        <w:rPr>
          <w:rFonts w:ascii="Arial" w:hAnsi="Arial" w:cs="Arial"/>
          <w:color w:val="000000"/>
        </w:rPr>
        <w:t xml:space="preserve"> </w:t>
      </w:r>
    </w:p>
    <w:p w14:paraId="02D028CA" w14:textId="77777777" w:rsidR="00047ECD" w:rsidRPr="00777F3B" w:rsidRDefault="00D125CE" w:rsidP="00777F3B">
      <w:pPr>
        <w:numPr>
          <w:ilvl w:val="0"/>
          <w:numId w:val="1"/>
        </w:numPr>
      </w:pPr>
      <w:r w:rsidRPr="00777F3B">
        <w:t xml:space="preserve"> 66% esperaban que se le prescribieran ATB, </w:t>
      </w:r>
      <w:r w:rsidRPr="00777F3B">
        <w:rPr>
          <w:u w:val="single"/>
        </w:rPr>
        <w:t xml:space="preserve">sin relación a edad ni nivel     educacional. </w:t>
      </w:r>
    </w:p>
    <w:p w14:paraId="06B97E64" w14:textId="77777777" w:rsidR="00047ECD" w:rsidRPr="00777F3B" w:rsidRDefault="00D125CE" w:rsidP="00777F3B">
      <w:pPr>
        <w:numPr>
          <w:ilvl w:val="0"/>
          <w:numId w:val="1"/>
        </w:numPr>
      </w:pPr>
      <w:r w:rsidRPr="00777F3B">
        <w:t xml:space="preserve"> De estos </w:t>
      </w:r>
      <w:r w:rsidRPr="00777F3B">
        <w:rPr>
          <w:u w:val="single"/>
        </w:rPr>
        <w:t>90% exigen que se indiquen</w:t>
      </w:r>
      <w:r w:rsidRPr="00777F3B">
        <w:t>, la mayoría por prevenir infección.</w:t>
      </w:r>
    </w:p>
    <w:p w14:paraId="15326DDE" w14:textId="77777777" w:rsidR="00047ECD" w:rsidRPr="00777F3B" w:rsidRDefault="00D125CE" w:rsidP="00777F3B">
      <w:pPr>
        <w:numPr>
          <w:ilvl w:val="0"/>
          <w:numId w:val="1"/>
        </w:numPr>
      </w:pPr>
      <w:r w:rsidRPr="00777F3B">
        <w:t xml:space="preserve"> 87% prescribir en caso absceso</w:t>
      </w:r>
    </w:p>
    <w:p w14:paraId="4AAD9636" w14:textId="77777777" w:rsidR="00047ECD" w:rsidRPr="00777F3B" w:rsidRDefault="00D125CE" w:rsidP="00777F3B">
      <w:pPr>
        <w:numPr>
          <w:ilvl w:val="0"/>
          <w:numId w:val="1"/>
        </w:numPr>
      </w:pPr>
      <w:r w:rsidRPr="00777F3B">
        <w:t xml:space="preserve"> 50% en caso dolor, de estos </w:t>
      </w:r>
      <w:r w:rsidRPr="00777F3B">
        <w:rPr>
          <w:u w:val="single"/>
        </w:rPr>
        <w:t xml:space="preserve">62% nivel de </w:t>
      </w:r>
      <w:proofErr w:type="spellStart"/>
      <w:r w:rsidRPr="00777F3B">
        <w:rPr>
          <w:u w:val="single"/>
        </w:rPr>
        <w:t>collegue</w:t>
      </w:r>
      <w:proofErr w:type="spellEnd"/>
      <w:r w:rsidRPr="00777F3B">
        <w:rPr>
          <w:u w:val="single"/>
        </w:rPr>
        <w:t xml:space="preserve"> o superior.</w:t>
      </w:r>
    </w:p>
    <w:p w14:paraId="00686588" w14:textId="77777777" w:rsidR="00047ECD" w:rsidRPr="00777F3B" w:rsidRDefault="00D125CE" w:rsidP="00777F3B">
      <w:pPr>
        <w:numPr>
          <w:ilvl w:val="0"/>
          <w:numId w:val="1"/>
        </w:numPr>
      </w:pPr>
      <w:r w:rsidRPr="00777F3B">
        <w:t xml:space="preserve"> 15% lo pedirían para un resfrío</w:t>
      </w:r>
    </w:p>
    <w:p w14:paraId="400BCE59" w14:textId="77777777" w:rsidR="00777F3B" w:rsidRPr="00AF200D" w:rsidRDefault="00777F3B" w:rsidP="00777F3B">
      <w:pPr>
        <w:rPr>
          <w:b/>
          <w:sz w:val="32"/>
          <w:szCs w:val="32"/>
        </w:rPr>
      </w:pPr>
    </w:p>
    <w:p w14:paraId="1FF8122A" w14:textId="77777777" w:rsidR="00777F3B" w:rsidRPr="00AF200D" w:rsidRDefault="00777F3B" w:rsidP="00777F3B">
      <w:pPr>
        <w:rPr>
          <w:b/>
          <w:sz w:val="32"/>
          <w:szCs w:val="32"/>
          <w:lang w:val="es-MX"/>
        </w:rPr>
      </w:pPr>
      <w:r w:rsidRPr="00AF200D">
        <w:rPr>
          <w:b/>
          <w:sz w:val="32"/>
          <w:szCs w:val="32"/>
          <w:lang w:val="es-MX"/>
        </w:rPr>
        <w:t>Infecciones v/s Bacteriología</w:t>
      </w:r>
      <w:r w:rsidR="00A04497" w:rsidRPr="00AF200D">
        <w:rPr>
          <w:b/>
          <w:sz w:val="32"/>
          <w:szCs w:val="32"/>
          <w:lang w:val="es-MX"/>
        </w:rPr>
        <w:t>:</w:t>
      </w:r>
    </w:p>
    <w:p w14:paraId="0ADD915B" w14:textId="77777777" w:rsidR="00777F3B" w:rsidRPr="00A04497" w:rsidRDefault="00A04497" w:rsidP="00195B1A">
      <w:pPr>
        <w:pStyle w:val="Prrafodelista"/>
        <w:numPr>
          <w:ilvl w:val="0"/>
          <w:numId w:val="7"/>
        </w:numPr>
      </w:pPr>
      <w:r>
        <w:t xml:space="preserve">diferentes comportamiento de </w:t>
      </w:r>
      <w:r>
        <w:rPr>
          <w:lang w:val="es-MX"/>
        </w:rPr>
        <w:t>Infecciones según diferente</w:t>
      </w:r>
      <w:r w:rsidR="00777F3B" w:rsidRPr="00A04497">
        <w:rPr>
          <w:lang w:val="es-MX"/>
        </w:rPr>
        <w:t xml:space="preserve"> Ubicación</w:t>
      </w:r>
    </w:p>
    <w:p w14:paraId="711DF718" w14:textId="77777777" w:rsidR="00A04497" w:rsidRPr="00A04497" w:rsidRDefault="00A04497" w:rsidP="00195B1A">
      <w:pPr>
        <w:pStyle w:val="Prrafodelista"/>
        <w:numPr>
          <w:ilvl w:val="0"/>
          <w:numId w:val="7"/>
        </w:numPr>
      </w:pPr>
      <w:r>
        <w:rPr>
          <w:lang w:val="es-MX"/>
        </w:rPr>
        <w:t>Ejemplos diferentes ubicaciones:</w:t>
      </w:r>
    </w:p>
    <w:p w14:paraId="259D45E9" w14:textId="77777777" w:rsidR="00777F3B" w:rsidRPr="00777F3B" w:rsidRDefault="00777F3B" w:rsidP="00777F3B">
      <w:pPr>
        <w:pStyle w:val="Prrafodelista"/>
        <w:numPr>
          <w:ilvl w:val="1"/>
          <w:numId w:val="7"/>
        </w:numPr>
      </w:pPr>
      <w:r w:rsidRPr="00A04497">
        <w:rPr>
          <w:lang w:val="es-MX"/>
        </w:rPr>
        <w:t>Infecciones por heridas de piel y tejidos blandos</w:t>
      </w:r>
      <w:r w:rsidR="00A04497">
        <w:rPr>
          <w:lang w:val="es-MX"/>
        </w:rPr>
        <w:t xml:space="preserve"> Ej. Predominan estafilococos</w:t>
      </w:r>
      <w:r w:rsidRPr="00A04497">
        <w:rPr>
          <w:lang w:val="es-MX"/>
        </w:rPr>
        <w:t>...</w:t>
      </w:r>
    </w:p>
    <w:p w14:paraId="1D8FCE98" w14:textId="77777777" w:rsidR="00777F3B" w:rsidRPr="00777F3B" w:rsidRDefault="00777F3B" w:rsidP="00A04497">
      <w:pPr>
        <w:pStyle w:val="Prrafodelista"/>
        <w:numPr>
          <w:ilvl w:val="1"/>
          <w:numId w:val="7"/>
        </w:numPr>
      </w:pPr>
      <w:r w:rsidRPr="00A04497">
        <w:rPr>
          <w:lang w:val="es-MX"/>
        </w:rPr>
        <w:t>Infecciones de glándulas salivales</w:t>
      </w:r>
      <w:r w:rsidR="00A04497" w:rsidRPr="00A04497">
        <w:rPr>
          <w:lang w:val="es-MX"/>
        </w:rPr>
        <w:t xml:space="preserve">, </w:t>
      </w:r>
      <w:r w:rsidRPr="00A04497">
        <w:rPr>
          <w:lang w:val="es-MX"/>
        </w:rPr>
        <w:t>Sialoadenitis, sialolitiasis.</w:t>
      </w:r>
      <w:r w:rsidR="00A04497" w:rsidRPr="00A04497">
        <w:rPr>
          <w:lang w:val="es-MX"/>
        </w:rPr>
        <w:t xml:space="preserve"> Predominan estafilococos y anaerobios</w:t>
      </w:r>
    </w:p>
    <w:p w14:paraId="30F5539E" w14:textId="77777777" w:rsidR="00777F3B" w:rsidRPr="00777F3B" w:rsidRDefault="00777F3B" w:rsidP="00777F3B">
      <w:r w:rsidRPr="00777F3B">
        <w:rPr>
          <w:i/>
          <w:iCs/>
          <w:u w:val="single"/>
          <w:lang w:val="es-MX"/>
        </w:rPr>
        <w:t>Bacterias</w:t>
      </w:r>
      <w:r w:rsidRPr="00777F3B">
        <w:rPr>
          <w:i/>
          <w:iCs/>
          <w:lang w:val="es-MX"/>
        </w:rPr>
        <w:t xml:space="preserve">: Estafilococo (epidermidis, aureus), </w:t>
      </w:r>
    </w:p>
    <w:p w14:paraId="4E95A94B" w14:textId="77777777" w:rsidR="00777F3B" w:rsidRPr="00777F3B" w:rsidRDefault="00777F3B" w:rsidP="00777F3B">
      <w:r w:rsidRPr="00777F3B">
        <w:rPr>
          <w:i/>
          <w:iCs/>
          <w:lang w:val="es-MX"/>
        </w:rPr>
        <w:t>penicilinasas.</w:t>
      </w:r>
    </w:p>
    <w:p w14:paraId="5E8C745E" w14:textId="77777777" w:rsidR="00777F3B" w:rsidRDefault="00777F3B" w:rsidP="00777F3B">
      <w:pPr>
        <w:rPr>
          <w:i/>
          <w:iCs/>
          <w:lang w:val="es-MX"/>
        </w:rPr>
      </w:pPr>
      <w:r w:rsidRPr="00777F3B">
        <w:rPr>
          <w:i/>
          <w:iCs/>
          <w:u w:val="single"/>
          <w:lang w:val="es-MX"/>
        </w:rPr>
        <w:t>Antibioterapia principal:</w:t>
      </w:r>
      <w:r w:rsidRPr="00777F3B">
        <w:rPr>
          <w:i/>
          <w:iCs/>
          <w:lang w:val="es-MX"/>
        </w:rPr>
        <w:t xml:space="preserve"> ej. Cloxacilina.</w:t>
      </w:r>
    </w:p>
    <w:p w14:paraId="4D5916FC" w14:textId="77777777" w:rsidR="00A04497" w:rsidRPr="00777F3B" w:rsidRDefault="00A04497" w:rsidP="00777F3B"/>
    <w:p w14:paraId="6DD39D68" w14:textId="77777777" w:rsidR="00777F3B" w:rsidRDefault="00777F3B" w:rsidP="00777F3B">
      <w:pPr>
        <w:rPr>
          <w:b/>
          <w:bCs/>
          <w:sz w:val="32"/>
          <w:szCs w:val="32"/>
          <w:lang w:val="es-CL"/>
        </w:rPr>
      </w:pPr>
      <w:r w:rsidRPr="00AF200D">
        <w:rPr>
          <w:b/>
          <w:bCs/>
          <w:sz w:val="32"/>
          <w:szCs w:val="32"/>
          <w:lang w:val="es-CL"/>
        </w:rPr>
        <w:t>Características microbiológicas</w:t>
      </w:r>
    </w:p>
    <w:p w14:paraId="6A4A9325" w14:textId="77777777" w:rsidR="00AF200D" w:rsidRPr="00AF200D" w:rsidRDefault="00AF200D" w:rsidP="00777F3B">
      <w:pPr>
        <w:rPr>
          <w:sz w:val="32"/>
          <w:szCs w:val="32"/>
        </w:rPr>
      </w:pPr>
    </w:p>
    <w:p w14:paraId="49FBCFBA" w14:textId="77777777" w:rsidR="00777F3B" w:rsidRPr="00777F3B" w:rsidRDefault="00777F3B" w:rsidP="00777F3B">
      <w:r w:rsidRPr="00777F3B">
        <w:rPr>
          <w:b/>
          <w:bCs/>
          <w:lang w:val="es-CL"/>
        </w:rPr>
        <w:t>Infecciones más frecuentes: Odontogénicas</w:t>
      </w:r>
    </w:p>
    <w:p w14:paraId="5C5CF1E1" w14:textId="77777777" w:rsidR="00777F3B" w:rsidRPr="00777F3B" w:rsidRDefault="00777F3B" w:rsidP="00777F3B">
      <w:r w:rsidRPr="00777F3B">
        <w:rPr>
          <w:lang w:val="es-CL"/>
        </w:rPr>
        <w:t>Características:</w:t>
      </w:r>
    </w:p>
    <w:p w14:paraId="74B8205F" w14:textId="77777777" w:rsidR="00777F3B" w:rsidRPr="00777F3B" w:rsidRDefault="00777F3B" w:rsidP="00777F3B">
      <w:r w:rsidRPr="00777F3B">
        <w:rPr>
          <w:lang w:val="es-CL"/>
        </w:rPr>
        <w:t>- Poli microbianas</w:t>
      </w:r>
    </w:p>
    <w:p w14:paraId="56BEE255" w14:textId="77777777" w:rsidR="00777F3B" w:rsidRPr="00777F3B" w:rsidRDefault="00777F3B" w:rsidP="00777F3B">
      <w:r w:rsidRPr="00777F3B">
        <w:rPr>
          <w:lang w:val="es-CL"/>
        </w:rPr>
        <w:t>- Variación microbiana según estadios:</w:t>
      </w:r>
    </w:p>
    <w:p w14:paraId="73FDC09A" w14:textId="77777777" w:rsidR="00777F3B" w:rsidRPr="00777F3B" w:rsidRDefault="00777F3B" w:rsidP="00777F3B">
      <w:r w:rsidRPr="00777F3B">
        <w:rPr>
          <w:b/>
          <w:bCs/>
          <w:lang w:val="es-MX"/>
        </w:rPr>
        <w:t>Bacteriología frecuente en infección madura (4-5 días)</w:t>
      </w:r>
    </w:p>
    <w:p w14:paraId="68D2B919" w14:textId="77777777" w:rsidR="00777F3B" w:rsidRDefault="00777F3B" w:rsidP="00777F3B">
      <w:pPr>
        <w:rPr>
          <w:lang w:val="es-MX"/>
        </w:rPr>
      </w:pPr>
      <w:r w:rsidRPr="00777F3B">
        <w:rPr>
          <w:u w:val="single"/>
          <w:lang w:val="es-MX"/>
        </w:rPr>
        <w:t>AEROBIOS</w:t>
      </w:r>
      <w:r w:rsidRPr="00777F3B">
        <w:rPr>
          <w:lang w:val="es-MX"/>
        </w:rPr>
        <w:t xml:space="preserve"> </w:t>
      </w:r>
      <w:r w:rsidR="00A04497">
        <w:rPr>
          <w:lang w:val="es-MX"/>
        </w:rPr>
        <w:t>:</w:t>
      </w:r>
      <w:r w:rsidR="00A04497">
        <w:rPr>
          <w:lang w:val="es-MX"/>
        </w:rPr>
        <w:tab/>
        <w:t>25</w:t>
      </w:r>
      <w:r w:rsidRPr="00777F3B">
        <w:rPr>
          <w:lang w:val="es-MX"/>
        </w:rPr>
        <w:t>%</w:t>
      </w:r>
    </w:p>
    <w:p w14:paraId="7713D64F" w14:textId="77777777" w:rsidR="00A04497" w:rsidRPr="00777F3B" w:rsidRDefault="00A04497" w:rsidP="00777F3B"/>
    <w:p w14:paraId="4F1199EC" w14:textId="77777777" w:rsidR="00777F3B" w:rsidRPr="00777F3B" w:rsidRDefault="00777F3B" w:rsidP="00777F3B">
      <w:r w:rsidRPr="00777F3B">
        <w:rPr>
          <w:lang w:val="es-MX"/>
        </w:rPr>
        <w:t>Cocos gram (+)</w:t>
      </w:r>
      <w:r w:rsidRPr="00777F3B">
        <w:rPr>
          <w:lang w:val="es-MX"/>
        </w:rPr>
        <w:tab/>
        <w:t>85%</w:t>
      </w:r>
    </w:p>
    <w:p w14:paraId="714ACB12" w14:textId="77777777" w:rsidR="00777F3B" w:rsidRPr="00777F3B" w:rsidRDefault="00777F3B" w:rsidP="00777F3B">
      <w:r w:rsidRPr="00777F3B">
        <w:rPr>
          <w:lang w:val="es-MX"/>
        </w:rPr>
        <w:t>Estreptococos</w:t>
      </w:r>
      <w:r w:rsidRPr="00777F3B">
        <w:rPr>
          <w:lang w:val="es-MX"/>
        </w:rPr>
        <w:tab/>
        <w:t>Viridans* 90%</w:t>
      </w:r>
    </w:p>
    <w:p w14:paraId="5D5D77A9" w14:textId="77777777" w:rsidR="00777F3B" w:rsidRPr="00777F3B" w:rsidRDefault="00777F3B" w:rsidP="00777F3B">
      <w:r w:rsidRPr="00777F3B">
        <w:rPr>
          <w:lang w:val="es-MX"/>
        </w:rPr>
        <w:t>Estafilococos</w:t>
      </w:r>
      <w:r w:rsidRPr="00777F3B">
        <w:rPr>
          <w:lang w:val="es-MX"/>
        </w:rPr>
        <w:tab/>
        <w:t>10%</w:t>
      </w:r>
    </w:p>
    <w:p w14:paraId="65C46DA0" w14:textId="77777777" w:rsidR="00777F3B" w:rsidRDefault="00777F3B" w:rsidP="00777F3B">
      <w:pPr>
        <w:rPr>
          <w:lang w:val="es-MX"/>
        </w:rPr>
      </w:pPr>
      <w:r w:rsidRPr="00777F3B">
        <w:rPr>
          <w:lang w:val="es-MX"/>
        </w:rPr>
        <w:t>Otros</w:t>
      </w:r>
      <w:r w:rsidRPr="00777F3B">
        <w:rPr>
          <w:lang w:val="es-MX"/>
        </w:rPr>
        <w:tab/>
      </w:r>
      <w:r w:rsidRPr="00777F3B">
        <w:rPr>
          <w:lang w:val="es-MX"/>
        </w:rPr>
        <w:tab/>
      </w:r>
      <w:r w:rsidRPr="00777F3B">
        <w:rPr>
          <w:lang w:val="es-MX"/>
        </w:rPr>
        <w:tab/>
        <w:t>15%</w:t>
      </w:r>
    </w:p>
    <w:p w14:paraId="3BAE8E28" w14:textId="77777777" w:rsidR="00A04497" w:rsidRDefault="00A04497" w:rsidP="00777F3B">
      <w:pPr>
        <w:rPr>
          <w:lang w:val="es-MX"/>
        </w:rPr>
      </w:pPr>
    </w:p>
    <w:p w14:paraId="3290781D" w14:textId="77777777" w:rsidR="00A04497" w:rsidRDefault="00A04497" w:rsidP="00777F3B">
      <w:pPr>
        <w:rPr>
          <w:lang w:val="es-MX"/>
        </w:rPr>
      </w:pPr>
      <w:r w:rsidRPr="00A04497">
        <w:rPr>
          <w:u w:val="single"/>
          <w:lang w:val="es-MX"/>
        </w:rPr>
        <w:t>ANAEROBIOS:</w:t>
      </w:r>
      <w:r>
        <w:rPr>
          <w:lang w:val="es-MX"/>
        </w:rPr>
        <w:t xml:space="preserve">  75%</w:t>
      </w:r>
    </w:p>
    <w:p w14:paraId="6B5CB35E" w14:textId="77777777" w:rsidR="00A04497" w:rsidRPr="00A04497" w:rsidRDefault="00A04497" w:rsidP="00A04497">
      <w:r w:rsidRPr="00A04497">
        <w:rPr>
          <w:lang w:val="es-MX"/>
        </w:rPr>
        <w:lastRenderedPageBreak/>
        <w:t>Cocos gram (+)    30%</w:t>
      </w:r>
    </w:p>
    <w:p w14:paraId="5E5A1E40" w14:textId="77777777" w:rsidR="00A04497" w:rsidRPr="00A04497" w:rsidRDefault="00A04497" w:rsidP="00A04497">
      <w:r w:rsidRPr="00A04497">
        <w:rPr>
          <w:lang w:val="es-MX"/>
        </w:rPr>
        <w:t>Estreptococos           25%</w:t>
      </w:r>
    </w:p>
    <w:p w14:paraId="424755E4" w14:textId="77777777" w:rsidR="00A04497" w:rsidRPr="00A04497" w:rsidRDefault="00A04497" w:rsidP="00A04497">
      <w:r w:rsidRPr="00A04497">
        <w:rPr>
          <w:b/>
          <w:bCs/>
          <w:lang w:val="es-MX"/>
        </w:rPr>
        <w:t xml:space="preserve">   Peptoestreptococos* 75%</w:t>
      </w:r>
    </w:p>
    <w:p w14:paraId="45B6E119" w14:textId="77777777" w:rsidR="00A04497" w:rsidRPr="00A04497" w:rsidRDefault="00A04497" w:rsidP="00A04497">
      <w:r w:rsidRPr="00A04497">
        <w:rPr>
          <w:lang w:val="es-MX"/>
        </w:rPr>
        <w:t>Bacilos gram (-)    50%</w:t>
      </w:r>
    </w:p>
    <w:p w14:paraId="13E64AAF" w14:textId="77777777" w:rsidR="00A04497" w:rsidRPr="00A04497" w:rsidRDefault="00A04497" w:rsidP="00A04497">
      <w:r w:rsidRPr="00A04497">
        <w:rPr>
          <w:lang w:val="es-MX"/>
        </w:rPr>
        <w:t>Fusobacterios   25%</w:t>
      </w:r>
    </w:p>
    <w:p w14:paraId="04CBE3CF" w14:textId="77777777" w:rsidR="00A04497" w:rsidRPr="00A04497" w:rsidRDefault="00A04497" w:rsidP="00A04497">
      <w:r w:rsidRPr="00A04497">
        <w:rPr>
          <w:b/>
          <w:bCs/>
          <w:lang w:val="es-MX"/>
        </w:rPr>
        <w:t>Prevotellas     75%</w:t>
      </w:r>
    </w:p>
    <w:p w14:paraId="1CEF3393" w14:textId="77777777" w:rsidR="00A04497" w:rsidRPr="00A04497" w:rsidRDefault="00A04497" w:rsidP="00A04497">
      <w:r w:rsidRPr="00A04497">
        <w:rPr>
          <w:lang w:val="es-MX"/>
        </w:rPr>
        <w:t>Otros</w:t>
      </w:r>
      <w:r w:rsidRPr="00A04497">
        <w:rPr>
          <w:lang w:val="es-MX"/>
        </w:rPr>
        <w:tab/>
      </w:r>
      <w:r w:rsidRPr="00A04497">
        <w:rPr>
          <w:lang w:val="es-MX"/>
        </w:rPr>
        <w:tab/>
        <w:t xml:space="preserve">       20%</w:t>
      </w:r>
    </w:p>
    <w:p w14:paraId="1F9A4ACC" w14:textId="77777777" w:rsidR="00A04497" w:rsidRPr="00777F3B" w:rsidRDefault="00A04497" w:rsidP="00777F3B"/>
    <w:p w14:paraId="7D343704" w14:textId="77777777" w:rsidR="00777F3B" w:rsidRDefault="00777F3B" w:rsidP="00777F3B">
      <w:pPr>
        <w:rPr>
          <w:b/>
          <w:bCs/>
          <w:sz w:val="32"/>
          <w:szCs w:val="32"/>
          <w:lang w:val="es-CL"/>
        </w:rPr>
      </w:pPr>
      <w:r w:rsidRPr="00AF200D">
        <w:rPr>
          <w:b/>
          <w:bCs/>
          <w:sz w:val="32"/>
          <w:szCs w:val="32"/>
          <w:lang w:val="es-CL"/>
        </w:rPr>
        <w:t>Antibioterapia: Conceptos</w:t>
      </w:r>
    </w:p>
    <w:p w14:paraId="572F9C86" w14:textId="77777777" w:rsidR="00AF200D" w:rsidRPr="00AF200D" w:rsidRDefault="00AF200D" w:rsidP="00777F3B">
      <w:pPr>
        <w:rPr>
          <w:sz w:val="32"/>
          <w:szCs w:val="32"/>
        </w:rPr>
      </w:pPr>
    </w:p>
    <w:p w14:paraId="5894951F" w14:textId="77777777" w:rsidR="00777F3B" w:rsidRDefault="00777F3B" w:rsidP="00777F3B">
      <w:pPr>
        <w:rPr>
          <w:b/>
          <w:bCs/>
          <w:lang w:val="es-CL"/>
        </w:rPr>
      </w:pPr>
      <w:r w:rsidRPr="00777F3B">
        <w:rPr>
          <w:b/>
          <w:bCs/>
          <w:lang w:val="es-CL"/>
        </w:rPr>
        <w:t>Tipo de terapia antibiótica:</w:t>
      </w:r>
    </w:p>
    <w:p w14:paraId="5729BB4C" w14:textId="77777777" w:rsidR="00AF200D" w:rsidRPr="00AF200D" w:rsidRDefault="00AF200D" w:rsidP="00AF200D">
      <w:pPr>
        <w:rPr>
          <w:bCs/>
        </w:rPr>
      </w:pPr>
      <w:r w:rsidRPr="00AF200D">
        <w:rPr>
          <w:bCs/>
          <w:lang w:val="es-CL"/>
        </w:rPr>
        <w:t>Terapeutica: “CORRESPONDE A LA TERAPIA QUE SE INDICA CON UNA INFECCION DIAGNOSTICADA CON EL REGIMEN PROTOCOLAR QUE CORRESPONDA SEGÚN EL FARMACO A UTILIZAR”</w:t>
      </w:r>
    </w:p>
    <w:p w14:paraId="7703482B" w14:textId="77777777" w:rsidR="00AF200D" w:rsidRPr="00AF200D" w:rsidRDefault="00AF200D" w:rsidP="00AF200D">
      <w:r w:rsidRPr="00AF200D">
        <w:t xml:space="preserve">Profilaxis: </w:t>
      </w:r>
      <w:r w:rsidRPr="00AF200D">
        <w:rPr>
          <w:lang w:val="es-CL"/>
        </w:rPr>
        <w:t xml:space="preserve">“CORRESPONDE A LA TERAPIA QUE SE ADMINISTRA </w:t>
      </w:r>
      <w:r w:rsidRPr="00AF200D">
        <w:rPr>
          <w:u w:val="single"/>
          <w:lang w:val="es-CL"/>
        </w:rPr>
        <w:t>PREVIAMENTE</w:t>
      </w:r>
      <w:r w:rsidRPr="00AF200D">
        <w:rPr>
          <w:lang w:val="es-CL"/>
        </w:rPr>
        <w:t xml:space="preserve"> (durante) AL PROCEDIMIENTO QUIRÚRGICO CON EL FIN DE PREVENIR UNA POSIBLE INFECCION EN EL SITIO DEL TRATAMIENTO”</w:t>
      </w:r>
    </w:p>
    <w:p w14:paraId="53F49999" w14:textId="77777777" w:rsidR="00A04497" w:rsidRPr="00AF200D" w:rsidRDefault="00A04497" w:rsidP="00777F3B"/>
    <w:p w14:paraId="69B565B6" w14:textId="77777777" w:rsidR="00777F3B" w:rsidRPr="00777F3B" w:rsidRDefault="00AF200D" w:rsidP="00777F3B">
      <w:r>
        <w:rPr>
          <w:b/>
          <w:bCs/>
          <w:lang w:val="es-CL"/>
        </w:rPr>
        <w:t>Factores en la s</w:t>
      </w:r>
      <w:r w:rsidR="00777F3B" w:rsidRPr="00777F3B">
        <w:rPr>
          <w:b/>
          <w:bCs/>
          <w:lang w:val="es-CL"/>
        </w:rPr>
        <w:t>elección correcta antibiótico</w:t>
      </w:r>
      <w:r>
        <w:rPr>
          <w:b/>
          <w:bCs/>
          <w:lang w:val="es-CL"/>
        </w:rPr>
        <w:t>:</w:t>
      </w:r>
    </w:p>
    <w:p w14:paraId="6F0BDCDE" w14:textId="77777777" w:rsidR="00777F3B" w:rsidRPr="00777F3B" w:rsidRDefault="00777F3B" w:rsidP="00777F3B">
      <w:r w:rsidRPr="00777F3B">
        <w:rPr>
          <w:u w:val="single"/>
          <w:lang w:val="es-CL"/>
        </w:rPr>
        <w:t>I Factores del huésped</w:t>
      </w:r>
    </w:p>
    <w:p w14:paraId="3525241D" w14:textId="77777777" w:rsidR="00047ECD" w:rsidRPr="00777F3B" w:rsidRDefault="00D125CE" w:rsidP="00777F3B">
      <w:pPr>
        <w:numPr>
          <w:ilvl w:val="1"/>
          <w:numId w:val="2"/>
        </w:numPr>
      </w:pPr>
      <w:r w:rsidRPr="00777F3B">
        <w:rPr>
          <w:lang w:val="es-CL"/>
        </w:rPr>
        <w:t>Microorganismos frecuentes</w:t>
      </w:r>
    </w:p>
    <w:p w14:paraId="6CE742ED" w14:textId="77777777" w:rsidR="00777F3B" w:rsidRPr="00777F3B" w:rsidRDefault="00777F3B" w:rsidP="00777F3B">
      <w:r w:rsidRPr="00777F3B">
        <w:rPr>
          <w:lang w:val="es-CL"/>
        </w:rPr>
        <w:t>Estreptococos y anaerobios</w:t>
      </w:r>
    </w:p>
    <w:p w14:paraId="7EFF687E" w14:textId="77777777" w:rsidR="00047ECD" w:rsidRPr="00777F3B" w:rsidRDefault="00D125CE" w:rsidP="00777F3B">
      <w:pPr>
        <w:numPr>
          <w:ilvl w:val="1"/>
          <w:numId w:val="3"/>
        </w:numPr>
      </w:pPr>
      <w:r w:rsidRPr="00777F3B">
        <w:rPr>
          <w:lang w:val="es-CL"/>
        </w:rPr>
        <w:t>Alergias o intolerancias (total 1-5%)</w:t>
      </w:r>
    </w:p>
    <w:p w14:paraId="2758A748" w14:textId="77777777" w:rsidR="00047ECD" w:rsidRPr="00777F3B" w:rsidRDefault="00D125CE" w:rsidP="00777F3B">
      <w:pPr>
        <w:numPr>
          <w:ilvl w:val="1"/>
          <w:numId w:val="3"/>
        </w:numPr>
      </w:pPr>
      <w:r w:rsidRPr="00777F3B">
        <w:rPr>
          <w:lang w:val="es-CL"/>
        </w:rPr>
        <w:t>Sistema inmune</w:t>
      </w:r>
    </w:p>
    <w:p w14:paraId="0F16323A" w14:textId="77777777" w:rsidR="00047ECD" w:rsidRPr="00777F3B" w:rsidRDefault="00D125CE" w:rsidP="00777F3B">
      <w:pPr>
        <w:numPr>
          <w:ilvl w:val="1"/>
          <w:numId w:val="3"/>
        </w:numPr>
      </w:pPr>
      <w:r w:rsidRPr="00777F3B">
        <w:rPr>
          <w:lang w:val="es-CL"/>
        </w:rPr>
        <w:t>Terapias antibióticas previas</w:t>
      </w:r>
    </w:p>
    <w:p w14:paraId="61918FF8" w14:textId="77777777" w:rsidR="00047ECD" w:rsidRPr="00777F3B" w:rsidRDefault="00D125CE" w:rsidP="00777F3B">
      <w:pPr>
        <w:numPr>
          <w:ilvl w:val="1"/>
          <w:numId w:val="3"/>
        </w:numPr>
      </w:pPr>
      <w:r w:rsidRPr="00777F3B">
        <w:rPr>
          <w:lang w:val="es-CL"/>
        </w:rPr>
        <w:t>Condiciones especiales</w:t>
      </w:r>
    </w:p>
    <w:p w14:paraId="284D0013" w14:textId="77777777" w:rsidR="00777F3B" w:rsidRPr="00777F3B" w:rsidRDefault="00777F3B" w:rsidP="00777F3B">
      <w:r w:rsidRPr="00777F3B">
        <w:rPr>
          <w:lang w:val="es-CL"/>
        </w:rPr>
        <w:tab/>
      </w:r>
    </w:p>
    <w:p w14:paraId="2D08B0B8" w14:textId="77777777" w:rsidR="00777F3B" w:rsidRPr="00777F3B" w:rsidRDefault="00777F3B" w:rsidP="00777F3B">
      <w:r w:rsidRPr="00777F3B">
        <w:rPr>
          <w:b/>
          <w:bCs/>
          <w:lang w:val="es-CL"/>
        </w:rPr>
        <w:t>Selección correcta antibiótico</w:t>
      </w:r>
    </w:p>
    <w:p w14:paraId="41705830" w14:textId="77777777" w:rsidR="00777F3B" w:rsidRPr="00777F3B" w:rsidRDefault="00777F3B" w:rsidP="00777F3B">
      <w:r w:rsidRPr="00777F3B">
        <w:rPr>
          <w:u w:val="single"/>
          <w:lang w:val="es-CL"/>
        </w:rPr>
        <w:t>II Factores Farmacológicos</w:t>
      </w:r>
    </w:p>
    <w:p w14:paraId="0DF3FF02" w14:textId="77777777" w:rsidR="00047ECD" w:rsidRPr="00777F3B" w:rsidRDefault="00D125CE" w:rsidP="00777F3B">
      <w:pPr>
        <w:numPr>
          <w:ilvl w:val="0"/>
          <w:numId w:val="4"/>
        </w:numPr>
      </w:pPr>
      <w:r w:rsidRPr="00777F3B">
        <w:rPr>
          <w:u w:val="single"/>
          <w:lang w:val="es-CL"/>
        </w:rPr>
        <w:t>Espectro de acción</w:t>
      </w:r>
      <w:r w:rsidRPr="00777F3B">
        <w:rPr>
          <w:lang w:val="es-CL"/>
        </w:rPr>
        <w:t xml:space="preserve"> </w:t>
      </w:r>
    </w:p>
    <w:p w14:paraId="648AB3D6" w14:textId="77777777" w:rsidR="00047ECD" w:rsidRPr="00777F3B" w:rsidRDefault="00D125CE" w:rsidP="00777F3B">
      <w:pPr>
        <w:numPr>
          <w:ilvl w:val="0"/>
          <w:numId w:val="4"/>
        </w:numPr>
      </w:pPr>
      <w:r w:rsidRPr="00777F3B">
        <w:rPr>
          <w:u w:val="single"/>
          <w:lang w:val="es-CL"/>
        </w:rPr>
        <w:t xml:space="preserve">Farmacocinética: </w:t>
      </w:r>
      <w:r w:rsidRPr="00777F3B">
        <w:rPr>
          <w:lang w:val="es-CL"/>
        </w:rPr>
        <w:t>Distribución en los tejidos (absceso, hueso)</w:t>
      </w:r>
    </w:p>
    <w:p w14:paraId="3821F6DA" w14:textId="77777777" w:rsidR="00047ECD" w:rsidRPr="00777F3B" w:rsidRDefault="00D125CE" w:rsidP="00777F3B">
      <w:pPr>
        <w:numPr>
          <w:ilvl w:val="0"/>
          <w:numId w:val="4"/>
        </w:numPr>
      </w:pPr>
      <w:r w:rsidRPr="00777F3B">
        <w:rPr>
          <w:lang w:val="es-CL"/>
        </w:rPr>
        <w:t>Reacciones adversas</w:t>
      </w:r>
    </w:p>
    <w:p w14:paraId="0A07E86F" w14:textId="77777777" w:rsidR="00047ECD" w:rsidRPr="00777F3B" w:rsidRDefault="00D125CE" w:rsidP="00777F3B">
      <w:pPr>
        <w:numPr>
          <w:ilvl w:val="0"/>
          <w:numId w:val="4"/>
        </w:numPr>
      </w:pPr>
      <w:r w:rsidRPr="00777F3B">
        <w:rPr>
          <w:lang w:val="es-CL"/>
        </w:rPr>
        <w:t>Condiciones especiales</w:t>
      </w:r>
    </w:p>
    <w:p w14:paraId="6C6C98A1" w14:textId="77777777" w:rsidR="00047ECD" w:rsidRPr="00777F3B" w:rsidRDefault="00D125CE" w:rsidP="00777F3B">
      <w:pPr>
        <w:numPr>
          <w:ilvl w:val="0"/>
          <w:numId w:val="4"/>
        </w:numPr>
      </w:pPr>
      <w:r w:rsidRPr="00777F3B">
        <w:rPr>
          <w:lang w:val="es-CL"/>
        </w:rPr>
        <w:t>Reacciones con otras drogas</w:t>
      </w:r>
    </w:p>
    <w:p w14:paraId="1D283C12" w14:textId="77777777" w:rsidR="00047ECD" w:rsidRPr="00777F3B" w:rsidRDefault="00D125CE" w:rsidP="00777F3B">
      <w:pPr>
        <w:numPr>
          <w:ilvl w:val="0"/>
          <w:numId w:val="4"/>
        </w:numPr>
      </w:pPr>
      <w:r w:rsidRPr="00777F3B">
        <w:rPr>
          <w:lang w:val="es-CL"/>
        </w:rPr>
        <w:t>Costo</w:t>
      </w:r>
    </w:p>
    <w:p w14:paraId="2B954174" w14:textId="77777777" w:rsidR="00777F3B" w:rsidRPr="00777F3B" w:rsidRDefault="00777F3B" w:rsidP="00777F3B">
      <w:r w:rsidRPr="00777F3B">
        <w:rPr>
          <w:lang w:val="es-CL"/>
        </w:rPr>
        <w:tab/>
      </w:r>
    </w:p>
    <w:p w14:paraId="17FCBA7D" w14:textId="77777777" w:rsidR="00777F3B" w:rsidRPr="00777F3B" w:rsidRDefault="00777F3B" w:rsidP="00777F3B">
      <w:r w:rsidRPr="00777F3B">
        <w:rPr>
          <w:b/>
          <w:bCs/>
          <w:lang w:val="es-CL"/>
        </w:rPr>
        <w:t>Selección correcta antibiótico</w:t>
      </w:r>
    </w:p>
    <w:p w14:paraId="558AFB7D" w14:textId="77777777" w:rsidR="00777F3B" w:rsidRPr="00777F3B" w:rsidRDefault="00777F3B" w:rsidP="00777F3B">
      <w:r w:rsidRPr="00777F3B">
        <w:rPr>
          <w:lang w:val="es-CL"/>
        </w:rPr>
        <w:t>II Factores Farmacológicos</w:t>
      </w:r>
    </w:p>
    <w:p w14:paraId="4FDEDF73" w14:textId="77777777" w:rsidR="00777F3B" w:rsidRPr="00777F3B" w:rsidRDefault="00777F3B" w:rsidP="00777F3B">
      <w:r w:rsidRPr="00777F3B">
        <w:rPr>
          <w:u w:val="single"/>
          <w:lang w:val="es-CL"/>
        </w:rPr>
        <w:t>Espectro de acción</w:t>
      </w:r>
      <w:r w:rsidRPr="00777F3B">
        <w:rPr>
          <w:lang w:val="es-CL"/>
        </w:rPr>
        <w:t xml:space="preserve"> : </w:t>
      </w:r>
      <w:r w:rsidRPr="00777F3B">
        <w:rPr>
          <w:lang w:val="en-US"/>
        </w:rPr>
        <w:t xml:space="preserve">Un </w:t>
      </w:r>
      <w:proofErr w:type="spellStart"/>
      <w:r w:rsidRPr="00777F3B">
        <w:rPr>
          <w:lang w:val="en-US"/>
        </w:rPr>
        <w:t>espectro</w:t>
      </w:r>
      <w:proofErr w:type="spellEnd"/>
      <w:r w:rsidRPr="00777F3B">
        <w:rPr>
          <w:lang w:val="en-US"/>
        </w:rPr>
        <w:t xml:space="preserve"> de </w:t>
      </w:r>
      <w:proofErr w:type="spellStart"/>
      <w:r w:rsidRPr="00777F3B">
        <w:rPr>
          <w:lang w:val="en-US"/>
        </w:rPr>
        <w:t>acción</w:t>
      </w:r>
      <w:proofErr w:type="spellEnd"/>
      <w:r w:rsidRPr="00777F3B">
        <w:rPr>
          <w:lang w:val="en-US"/>
        </w:rPr>
        <w:t xml:space="preserve"> describe la </w:t>
      </w:r>
      <w:proofErr w:type="spellStart"/>
      <w:r w:rsidRPr="00777F3B">
        <w:rPr>
          <w:lang w:val="en-US"/>
        </w:rPr>
        <w:t>efectividad</w:t>
      </w:r>
      <w:proofErr w:type="spellEnd"/>
      <w:r w:rsidRPr="00777F3B">
        <w:rPr>
          <w:lang w:val="en-US"/>
        </w:rPr>
        <w:t xml:space="preserve"> </w:t>
      </w:r>
      <w:proofErr w:type="spellStart"/>
      <w:r w:rsidRPr="00777F3B">
        <w:rPr>
          <w:lang w:val="en-US"/>
        </w:rPr>
        <w:t>relativa</w:t>
      </w:r>
      <w:proofErr w:type="spellEnd"/>
      <w:r w:rsidRPr="00777F3B">
        <w:rPr>
          <w:lang w:val="en-US"/>
        </w:rPr>
        <w:t xml:space="preserve"> de </w:t>
      </w:r>
      <w:proofErr w:type="spellStart"/>
      <w:r w:rsidRPr="00777F3B">
        <w:rPr>
          <w:lang w:val="en-US"/>
        </w:rPr>
        <w:t>distintos</w:t>
      </w:r>
      <w:proofErr w:type="spellEnd"/>
      <w:r w:rsidRPr="00777F3B">
        <w:rPr>
          <w:lang w:val="en-US"/>
        </w:rPr>
        <w:t xml:space="preserve"> </w:t>
      </w:r>
      <w:proofErr w:type="spellStart"/>
      <w:r w:rsidRPr="00777F3B">
        <w:rPr>
          <w:lang w:val="en-US"/>
        </w:rPr>
        <w:t>antibioticos</w:t>
      </w:r>
      <w:proofErr w:type="spellEnd"/>
      <w:r w:rsidRPr="00777F3B">
        <w:rPr>
          <w:lang w:val="en-US"/>
        </w:rPr>
        <w:t xml:space="preserve"> </w:t>
      </w:r>
      <w:proofErr w:type="spellStart"/>
      <w:r w:rsidRPr="00777F3B">
        <w:rPr>
          <w:lang w:val="en-US"/>
        </w:rPr>
        <w:t>en</w:t>
      </w:r>
      <w:proofErr w:type="spellEnd"/>
      <w:r w:rsidRPr="00777F3B">
        <w:rPr>
          <w:lang w:val="en-US"/>
        </w:rPr>
        <w:t xml:space="preserve"> la </w:t>
      </w:r>
      <w:proofErr w:type="spellStart"/>
      <w:r w:rsidRPr="00777F3B">
        <w:rPr>
          <w:lang w:val="en-US"/>
        </w:rPr>
        <w:t>generación</w:t>
      </w:r>
      <w:proofErr w:type="spellEnd"/>
      <w:r w:rsidRPr="00777F3B">
        <w:rPr>
          <w:lang w:val="en-US"/>
        </w:rPr>
        <w:t xml:space="preserve"> de </w:t>
      </w:r>
      <w:proofErr w:type="spellStart"/>
      <w:r w:rsidRPr="00777F3B">
        <w:rPr>
          <w:lang w:val="en-US"/>
        </w:rPr>
        <w:t>una</w:t>
      </w:r>
      <w:proofErr w:type="spellEnd"/>
      <w:r w:rsidRPr="00777F3B">
        <w:rPr>
          <w:lang w:val="en-US"/>
        </w:rPr>
        <w:t xml:space="preserve"> </w:t>
      </w:r>
      <w:proofErr w:type="spellStart"/>
      <w:r w:rsidRPr="00777F3B">
        <w:rPr>
          <w:lang w:val="en-US"/>
        </w:rPr>
        <w:t>respuesta</w:t>
      </w:r>
      <w:proofErr w:type="spellEnd"/>
      <w:r w:rsidRPr="00777F3B">
        <w:rPr>
          <w:lang w:val="en-US"/>
        </w:rPr>
        <w:t xml:space="preserve"> </w:t>
      </w:r>
      <w:proofErr w:type="spellStart"/>
      <w:r w:rsidRPr="00777F3B">
        <w:rPr>
          <w:lang w:val="en-US"/>
        </w:rPr>
        <w:t>biológica</w:t>
      </w:r>
      <w:proofErr w:type="spellEnd"/>
      <w:r w:rsidRPr="00777F3B">
        <w:rPr>
          <w:lang w:val="en-US"/>
        </w:rPr>
        <w:t xml:space="preserve"> </w:t>
      </w:r>
      <w:proofErr w:type="spellStart"/>
      <w:r w:rsidRPr="00777F3B">
        <w:rPr>
          <w:lang w:val="en-US"/>
        </w:rPr>
        <w:t>frente</w:t>
      </w:r>
      <w:proofErr w:type="spellEnd"/>
      <w:r w:rsidRPr="00777F3B">
        <w:rPr>
          <w:lang w:val="en-US"/>
        </w:rPr>
        <w:t xml:space="preserve"> a </w:t>
      </w:r>
      <w:proofErr w:type="spellStart"/>
      <w:r w:rsidRPr="00777F3B">
        <w:rPr>
          <w:lang w:val="en-US"/>
        </w:rPr>
        <w:t>germenes</w:t>
      </w:r>
      <w:proofErr w:type="spellEnd"/>
      <w:r w:rsidRPr="00777F3B">
        <w:rPr>
          <w:lang w:val="en-US"/>
        </w:rPr>
        <w:t xml:space="preserve"> </w:t>
      </w:r>
      <w:proofErr w:type="spellStart"/>
      <w:r w:rsidRPr="00777F3B">
        <w:rPr>
          <w:lang w:val="en-US"/>
        </w:rPr>
        <w:t>particulares</w:t>
      </w:r>
      <w:proofErr w:type="spellEnd"/>
      <w:r w:rsidRPr="00777F3B">
        <w:rPr>
          <w:lang w:val="en-US"/>
        </w:rPr>
        <w:t>.</w:t>
      </w:r>
    </w:p>
    <w:p w14:paraId="342F0DFA" w14:textId="77777777" w:rsidR="00047ECD" w:rsidRPr="00777F3B" w:rsidRDefault="00D125CE" w:rsidP="00777F3B">
      <w:pPr>
        <w:numPr>
          <w:ilvl w:val="2"/>
          <w:numId w:val="5"/>
        </w:numPr>
      </w:pPr>
      <w:proofErr w:type="spellStart"/>
      <w:r w:rsidRPr="00777F3B">
        <w:rPr>
          <w:lang w:val="en-US"/>
        </w:rPr>
        <w:t>Amplio</w:t>
      </w:r>
      <w:proofErr w:type="spellEnd"/>
      <w:r w:rsidRPr="00777F3B">
        <w:rPr>
          <w:lang w:val="en-US"/>
        </w:rPr>
        <w:t xml:space="preserve"> </w:t>
      </w:r>
      <w:proofErr w:type="spellStart"/>
      <w:r w:rsidRPr="00777F3B">
        <w:rPr>
          <w:lang w:val="en-US"/>
        </w:rPr>
        <w:t>espectro</w:t>
      </w:r>
      <w:proofErr w:type="spellEnd"/>
    </w:p>
    <w:p w14:paraId="0C380970" w14:textId="77777777" w:rsidR="00047ECD" w:rsidRPr="00777F3B" w:rsidRDefault="00D125CE" w:rsidP="00777F3B">
      <w:pPr>
        <w:numPr>
          <w:ilvl w:val="2"/>
          <w:numId w:val="5"/>
        </w:numPr>
      </w:pPr>
      <w:proofErr w:type="spellStart"/>
      <w:r w:rsidRPr="00777F3B">
        <w:rPr>
          <w:lang w:val="en-US"/>
        </w:rPr>
        <w:t>Espectro</w:t>
      </w:r>
      <w:proofErr w:type="spellEnd"/>
      <w:r w:rsidRPr="00777F3B">
        <w:rPr>
          <w:lang w:val="en-US"/>
        </w:rPr>
        <w:t xml:space="preserve"> </w:t>
      </w:r>
      <w:proofErr w:type="spellStart"/>
      <w:r w:rsidRPr="00777F3B">
        <w:rPr>
          <w:lang w:val="en-US"/>
        </w:rPr>
        <w:t>medio</w:t>
      </w:r>
      <w:proofErr w:type="spellEnd"/>
    </w:p>
    <w:p w14:paraId="5CCECA74" w14:textId="77777777" w:rsidR="00047ECD" w:rsidRPr="00777F3B" w:rsidRDefault="00D125CE" w:rsidP="00777F3B">
      <w:pPr>
        <w:numPr>
          <w:ilvl w:val="2"/>
          <w:numId w:val="5"/>
        </w:numPr>
      </w:pPr>
      <w:proofErr w:type="spellStart"/>
      <w:r w:rsidRPr="00777F3B">
        <w:rPr>
          <w:lang w:val="en-US"/>
        </w:rPr>
        <w:t>Espectro</w:t>
      </w:r>
      <w:proofErr w:type="spellEnd"/>
      <w:r w:rsidRPr="00777F3B">
        <w:rPr>
          <w:lang w:val="en-US"/>
        </w:rPr>
        <w:t xml:space="preserve"> </w:t>
      </w:r>
      <w:proofErr w:type="spellStart"/>
      <w:r w:rsidRPr="00777F3B">
        <w:rPr>
          <w:lang w:val="en-US"/>
        </w:rPr>
        <w:t>reducido</w:t>
      </w:r>
      <w:proofErr w:type="spellEnd"/>
      <w:r w:rsidRPr="00777F3B">
        <w:rPr>
          <w:lang w:val="en-US"/>
        </w:rPr>
        <w:t xml:space="preserve"> </w:t>
      </w:r>
    </w:p>
    <w:p w14:paraId="0439A9E6" w14:textId="77777777" w:rsidR="00777F3B" w:rsidRPr="00777F3B" w:rsidRDefault="00777F3B" w:rsidP="00777F3B">
      <w:r w:rsidRPr="00777F3B">
        <w:rPr>
          <w:lang w:val="es-CL"/>
        </w:rPr>
        <w:lastRenderedPageBreak/>
        <w:t>¿ Que espectro es más favorable de utilizar?</w:t>
      </w:r>
    </w:p>
    <w:p w14:paraId="3337834B" w14:textId="77777777" w:rsidR="00777F3B" w:rsidRPr="00777F3B" w:rsidRDefault="00777F3B" w:rsidP="00777F3B">
      <w:r w:rsidRPr="00777F3B">
        <w:rPr>
          <w:lang w:val="es-CL"/>
        </w:rPr>
        <w:tab/>
      </w:r>
    </w:p>
    <w:p w14:paraId="73B4AA90" w14:textId="77777777" w:rsidR="00777F3B" w:rsidRPr="00777F3B" w:rsidRDefault="00777F3B" w:rsidP="00777F3B">
      <w:r w:rsidRPr="00777F3B">
        <w:rPr>
          <w:lang w:val="es-MX"/>
        </w:rPr>
        <w:t>Antibioterapia</w:t>
      </w:r>
    </w:p>
    <w:p w14:paraId="750039BD" w14:textId="77777777" w:rsidR="00777F3B" w:rsidRPr="00777F3B" w:rsidRDefault="00777F3B" w:rsidP="00777F3B">
      <w:r w:rsidRPr="00777F3B">
        <w:rPr>
          <w:u w:val="single"/>
          <w:lang w:val="es-MX"/>
        </w:rPr>
        <w:t xml:space="preserve">Infecciones comunes: </w:t>
      </w:r>
    </w:p>
    <w:p w14:paraId="24B4095D" w14:textId="77777777" w:rsidR="00777F3B" w:rsidRPr="00777F3B" w:rsidRDefault="00777F3B" w:rsidP="00777F3B">
      <w:r w:rsidRPr="00777F3B">
        <w:rPr>
          <w:lang w:val="es-MX"/>
        </w:rPr>
        <w:t>Penicilinas</w:t>
      </w:r>
    </w:p>
    <w:p w14:paraId="29D7F872" w14:textId="77777777" w:rsidR="00777F3B" w:rsidRPr="00777F3B" w:rsidRDefault="00777F3B" w:rsidP="00777F3B">
      <w:r w:rsidRPr="00777F3B">
        <w:rPr>
          <w:lang w:val="es-MX"/>
        </w:rPr>
        <w:t>Oral: Amoxicilina, Amoxicilina + Ac. Clavulanico…</w:t>
      </w:r>
    </w:p>
    <w:p w14:paraId="5D630813" w14:textId="77777777" w:rsidR="00777F3B" w:rsidRPr="00777F3B" w:rsidRDefault="00777F3B" w:rsidP="00777F3B">
      <w:r w:rsidRPr="00777F3B">
        <w:rPr>
          <w:lang w:val="es-MX"/>
        </w:rPr>
        <w:t>Penicilina G</w:t>
      </w:r>
    </w:p>
    <w:p w14:paraId="3B39B8DD" w14:textId="77777777" w:rsidR="00777F3B" w:rsidRPr="00777F3B" w:rsidRDefault="00777F3B" w:rsidP="00777F3B">
      <w:r w:rsidRPr="00777F3B">
        <w:rPr>
          <w:lang w:val="es-MX"/>
        </w:rPr>
        <w:t>Macrolidos</w:t>
      </w:r>
    </w:p>
    <w:p w14:paraId="3075C8B5" w14:textId="77777777" w:rsidR="00777F3B" w:rsidRPr="00777F3B" w:rsidRDefault="00777F3B" w:rsidP="00777F3B">
      <w:r w:rsidRPr="00777F3B">
        <w:rPr>
          <w:lang w:val="es-MX"/>
        </w:rPr>
        <w:t>Eritromicina... Azitromicina</w:t>
      </w:r>
    </w:p>
    <w:p w14:paraId="31A19A1A" w14:textId="77777777" w:rsidR="00777F3B" w:rsidRPr="00777F3B" w:rsidRDefault="00777F3B" w:rsidP="00777F3B">
      <w:r w:rsidRPr="00777F3B">
        <w:rPr>
          <w:lang w:val="es-MX"/>
        </w:rPr>
        <w:t>Metronidazol</w:t>
      </w:r>
    </w:p>
    <w:p w14:paraId="1FA1A2D3" w14:textId="77777777" w:rsidR="00777F3B" w:rsidRPr="00777F3B" w:rsidRDefault="00777F3B" w:rsidP="00777F3B">
      <w:r w:rsidRPr="00777F3B">
        <w:rPr>
          <w:b/>
          <w:bCs/>
          <w:lang w:val="es-CL"/>
        </w:rPr>
        <w:t>¿Por qué utilizar Penicilinas?</w:t>
      </w:r>
    </w:p>
    <w:p w14:paraId="16F04827" w14:textId="77777777" w:rsidR="00777F3B" w:rsidRPr="00777F3B" w:rsidRDefault="00777F3B" w:rsidP="00777F3B">
      <w:r w:rsidRPr="00777F3B">
        <w:rPr>
          <w:lang w:val="es-CL"/>
        </w:rPr>
        <w:t>1.- Efectividad</w:t>
      </w:r>
    </w:p>
    <w:p w14:paraId="1B0CCF4B" w14:textId="77777777" w:rsidR="00777F3B" w:rsidRPr="00777F3B" w:rsidRDefault="00777F3B" w:rsidP="00777F3B">
      <w:r w:rsidRPr="00777F3B">
        <w:rPr>
          <w:lang w:val="es-CL"/>
        </w:rPr>
        <w:tab/>
        <w:t>Continuan siendo efectivas, pero bien utilizadas</w:t>
      </w:r>
    </w:p>
    <w:p w14:paraId="557942E4" w14:textId="77777777" w:rsidR="00777F3B" w:rsidRPr="00777F3B" w:rsidRDefault="00777F3B" w:rsidP="00777F3B">
      <w:r w:rsidRPr="00777F3B">
        <w:rPr>
          <w:lang w:val="es-CL"/>
        </w:rPr>
        <w:t>2.- Seguridad</w:t>
      </w:r>
    </w:p>
    <w:p w14:paraId="28080C15" w14:textId="77777777" w:rsidR="00777F3B" w:rsidRPr="00777F3B" w:rsidRDefault="00777F3B" w:rsidP="00777F3B">
      <w:r w:rsidRPr="00777F3B">
        <w:rPr>
          <w:lang w:val="es-CL"/>
        </w:rPr>
        <w:tab/>
        <w:t>fármacos más inocuos</w:t>
      </w:r>
    </w:p>
    <w:p w14:paraId="57C440A4" w14:textId="77777777" w:rsidR="00777F3B" w:rsidRPr="00777F3B" w:rsidRDefault="00777F3B" w:rsidP="00777F3B">
      <w:r w:rsidRPr="00777F3B">
        <w:rPr>
          <w:lang w:val="es-CL"/>
        </w:rPr>
        <w:t xml:space="preserve">      alto margen de dosis</w:t>
      </w:r>
    </w:p>
    <w:p w14:paraId="1EF0CA91" w14:textId="77777777" w:rsidR="00777F3B" w:rsidRPr="00777F3B" w:rsidRDefault="00777F3B" w:rsidP="00777F3B">
      <w:r w:rsidRPr="00777F3B">
        <w:rPr>
          <w:lang w:val="es-CL"/>
        </w:rPr>
        <w:t>3.- Costo</w:t>
      </w:r>
    </w:p>
    <w:p w14:paraId="1697E13D" w14:textId="77777777" w:rsidR="00777F3B" w:rsidRPr="00777F3B" w:rsidRDefault="00777F3B" w:rsidP="00777F3B">
      <w:r w:rsidRPr="00777F3B">
        <w:rPr>
          <w:b/>
          <w:bCs/>
          <w:lang w:val="es-CL"/>
        </w:rPr>
        <w:t>PENICILINAS</w:t>
      </w:r>
    </w:p>
    <w:p w14:paraId="5BA89C5A" w14:textId="77777777" w:rsidR="00777F3B" w:rsidRPr="00777F3B" w:rsidRDefault="00777F3B" w:rsidP="00777F3B">
      <w:r w:rsidRPr="00777F3B">
        <w:rPr>
          <w:u w:val="single"/>
          <w:lang w:val="es-CL"/>
        </w:rPr>
        <w:t>Naturales:</w:t>
      </w:r>
    </w:p>
    <w:p w14:paraId="6E831590" w14:textId="77777777" w:rsidR="00777F3B" w:rsidRPr="00777F3B" w:rsidRDefault="00777F3B" w:rsidP="00777F3B">
      <w:r w:rsidRPr="00777F3B">
        <w:rPr>
          <w:lang w:val="es-CL"/>
        </w:rPr>
        <w:t>-Penicilina G (“inyectables”)</w:t>
      </w:r>
    </w:p>
    <w:p w14:paraId="35DF3298" w14:textId="77777777" w:rsidR="00777F3B" w:rsidRPr="00777F3B" w:rsidRDefault="00777F3B" w:rsidP="00777F3B">
      <w:r w:rsidRPr="00777F3B">
        <w:rPr>
          <w:lang w:val="es-CL"/>
        </w:rPr>
        <w:t>Sodica: más utilizada</w:t>
      </w:r>
    </w:p>
    <w:p w14:paraId="4EA4BFAB" w14:textId="77777777" w:rsidR="00777F3B" w:rsidRPr="00777F3B" w:rsidRDefault="00777F3B" w:rsidP="00777F3B">
      <w:r w:rsidRPr="00777F3B">
        <w:rPr>
          <w:lang w:val="es-CL"/>
        </w:rPr>
        <w:t>Benzatina</w:t>
      </w:r>
    </w:p>
    <w:p w14:paraId="2159E3C8" w14:textId="77777777" w:rsidR="00777F3B" w:rsidRPr="00777F3B" w:rsidRDefault="00777F3B" w:rsidP="00777F3B">
      <w:r w:rsidRPr="00777F3B">
        <w:rPr>
          <w:lang w:val="es-CL"/>
        </w:rPr>
        <w:t>-Penicilina V (fenoximetilpenicilina) Oral</w:t>
      </w:r>
    </w:p>
    <w:p w14:paraId="10842F46" w14:textId="77777777" w:rsidR="00777F3B" w:rsidRPr="00777F3B" w:rsidRDefault="00777F3B" w:rsidP="00777F3B">
      <w:r w:rsidRPr="00777F3B">
        <w:rPr>
          <w:u w:val="single"/>
          <w:lang w:val="es-CL"/>
        </w:rPr>
        <w:t>Semisinteticas</w:t>
      </w:r>
      <w:r w:rsidRPr="00777F3B">
        <w:rPr>
          <w:lang w:val="es-CL"/>
        </w:rPr>
        <w:t>: Amoxicilina y ampicilina</w:t>
      </w:r>
    </w:p>
    <w:p w14:paraId="3A164C13" w14:textId="77777777" w:rsidR="00777F3B" w:rsidRPr="00777F3B" w:rsidRDefault="00777F3B" w:rsidP="00777F3B">
      <w:r w:rsidRPr="00777F3B">
        <w:rPr>
          <w:u w:val="single"/>
          <w:lang w:val="es-CL"/>
        </w:rPr>
        <w:t>PNS con inhibidores de betalactamasas</w:t>
      </w:r>
    </w:p>
    <w:p w14:paraId="04713EDC" w14:textId="77777777" w:rsidR="00777F3B" w:rsidRPr="00777F3B" w:rsidRDefault="00777F3B" w:rsidP="00777F3B">
      <w:r w:rsidRPr="00777F3B">
        <w:rPr>
          <w:lang w:val="es-CL"/>
        </w:rPr>
        <w:t>Amoxicilina con acido clavulanico</w:t>
      </w:r>
    </w:p>
    <w:p w14:paraId="07853C1E" w14:textId="77777777" w:rsidR="00777F3B" w:rsidRPr="00777F3B" w:rsidRDefault="00777F3B" w:rsidP="00777F3B">
      <w:r w:rsidRPr="00777F3B">
        <w:rPr>
          <w:u w:val="single"/>
          <w:lang w:val="es-CL"/>
        </w:rPr>
        <w:t>Penicilinas resistentes a penicilinasas</w:t>
      </w:r>
    </w:p>
    <w:p w14:paraId="1D5FF53C" w14:textId="77777777" w:rsidR="00777F3B" w:rsidRPr="00777F3B" w:rsidRDefault="00777F3B" w:rsidP="00777F3B">
      <w:r w:rsidRPr="00777F3B">
        <w:rPr>
          <w:lang w:val="es-CL"/>
        </w:rPr>
        <w:t>Cloxacilina, Dicloxacilina, Flucloxacilina</w:t>
      </w:r>
    </w:p>
    <w:p w14:paraId="054FCA54" w14:textId="77777777" w:rsidR="00777F3B" w:rsidRPr="00777F3B" w:rsidRDefault="00777F3B" w:rsidP="00777F3B">
      <w:r w:rsidRPr="00777F3B">
        <w:rPr>
          <w:b/>
          <w:bCs/>
          <w:lang w:val="es-CL"/>
        </w:rPr>
        <w:t>¿Por qué Amoxicilina?</w:t>
      </w:r>
    </w:p>
    <w:p w14:paraId="6111AF96" w14:textId="77777777" w:rsidR="00777F3B" w:rsidRPr="00777F3B" w:rsidRDefault="00777F3B" w:rsidP="00777F3B">
      <w:r w:rsidRPr="00777F3B">
        <w:rPr>
          <w:lang w:val="es-CL"/>
        </w:rPr>
        <w:t>1.- Características del farmaco</w:t>
      </w:r>
    </w:p>
    <w:p w14:paraId="7E89FABC" w14:textId="77777777" w:rsidR="00777F3B" w:rsidRPr="00777F3B" w:rsidRDefault="00777F3B" w:rsidP="00777F3B">
      <w:r w:rsidRPr="00777F3B">
        <w:rPr>
          <w:lang w:val="es-CL"/>
        </w:rPr>
        <w:t>Penicilina amplio espectro</w:t>
      </w:r>
    </w:p>
    <w:p w14:paraId="0E64F80F" w14:textId="77777777" w:rsidR="00777F3B" w:rsidRPr="00777F3B" w:rsidRDefault="00777F3B" w:rsidP="00777F3B">
      <w:r w:rsidRPr="00777F3B">
        <w:rPr>
          <w:lang w:val="es-CL"/>
        </w:rPr>
        <w:t>Farmacocinetica: Buena absorción oral y tolerancia.</w:t>
      </w:r>
    </w:p>
    <w:p w14:paraId="528D115E" w14:textId="77777777" w:rsidR="00777F3B" w:rsidRPr="00777F3B" w:rsidRDefault="00777F3B" w:rsidP="00777F3B">
      <w:r w:rsidRPr="00777F3B">
        <w:rPr>
          <w:lang w:val="es-CL"/>
        </w:rPr>
        <w:t>2.- Características gérmenes</w:t>
      </w:r>
    </w:p>
    <w:p w14:paraId="08E02CA7" w14:textId="77777777" w:rsidR="00777F3B" w:rsidRPr="00777F3B" w:rsidRDefault="00777F3B" w:rsidP="00777F3B">
      <w:r w:rsidRPr="00777F3B">
        <w:rPr>
          <w:lang w:val="es-CL"/>
        </w:rPr>
        <w:t>Empiricamente polimicrobianas</w:t>
      </w:r>
    </w:p>
    <w:p w14:paraId="1B1DAC8E" w14:textId="77777777" w:rsidR="00777F3B" w:rsidRPr="00777F3B" w:rsidRDefault="00777F3B" w:rsidP="00777F3B">
      <w:r w:rsidRPr="00777F3B">
        <w:rPr>
          <w:lang w:val="es-CL"/>
        </w:rPr>
        <w:t xml:space="preserve">Suceptibilidad reconocida: Cocos gram(+): Aerobios y anaerobios, Bacilos Gram (-) </w:t>
      </w:r>
    </w:p>
    <w:p w14:paraId="5C718BAA" w14:textId="77777777" w:rsidR="00777F3B" w:rsidRPr="00777F3B" w:rsidRDefault="00777F3B" w:rsidP="00777F3B">
      <w:r w:rsidRPr="00777F3B">
        <w:rPr>
          <w:lang w:val="es-CL"/>
        </w:rPr>
        <w:t>3.- Costo</w:t>
      </w:r>
    </w:p>
    <w:p w14:paraId="0B07EEEC" w14:textId="77777777" w:rsidR="00777F3B" w:rsidRPr="00777F3B" w:rsidRDefault="00777F3B" w:rsidP="00777F3B">
      <w:r w:rsidRPr="00777F3B">
        <w:rPr>
          <w:lang w:val="es-MX"/>
        </w:rPr>
        <w:t>Antibioterapia</w:t>
      </w:r>
    </w:p>
    <w:p w14:paraId="4A65985E" w14:textId="77777777" w:rsidR="00777F3B" w:rsidRPr="00777F3B" w:rsidRDefault="00777F3B" w:rsidP="00777F3B">
      <w:r w:rsidRPr="00777F3B">
        <w:rPr>
          <w:b/>
          <w:bCs/>
          <w:i/>
          <w:iCs/>
          <w:lang w:val="es-MX"/>
        </w:rPr>
        <w:t>Primera elección… Empirica:</w:t>
      </w:r>
    </w:p>
    <w:p w14:paraId="369336AD" w14:textId="77777777" w:rsidR="00777F3B" w:rsidRPr="00777F3B" w:rsidRDefault="00777F3B" w:rsidP="00777F3B">
      <w:r w:rsidRPr="00777F3B">
        <w:rPr>
          <w:lang w:val="es-MX"/>
        </w:rPr>
        <w:t>PENICILINAS:</w:t>
      </w:r>
    </w:p>
    <w:p w14:paraId="48A54D3C" w14:textId="77777777" w:rsidR="00777F3B" w:rsidRPr="00777F3B" w:rsidRDefault="00777F3B" w:rsidP="00777F3B">
      <w:r w:rsidRPr="00777F3B">
        <w:rPr>
          <w:lang w:val="es-MX"/>
        </w:rPr>
        <w:t>- Oral: Amoxicilina</w:t>
      </w:r>
    </w:p>
    <w:p w14:paraId="0890CE18" w14:textId="77777777" w:rsidR="00777F3B" w:rsidRPr="00777F3B" w:rsidRDefault="00777F3B" w:rsidP="00777F3B">
      <w:r w:rsidRPr="00777F3B">
        <w:rPr>
          <w:lang w:val="es-MX"/>
        </w:rPr>
        <w:t xml:space="preserve">- Inyectables:  G sodica: 12-20 millones U.I./día </w:t>
      </w:r>
    </w:p>
    <w:p w14:paraId="363F1349" w14:textId="77777777" w:rsidR="00777F3B" w:rsidRPr="00777F3B" w:rsidRDefault="00777F3B" w:rsidP="00777F3B">
      <w:r w:rsidRPr="00777F3B">
        <w:rPr>
          <w:lang w:val="es-MX"/>
        </w:rPr>
        <w:t>Metronidazol</w:t>
      </w:r>
    </w:p>
    <w:p w14:paraId="2CD3A393" w14:textId="77777777" w:rsidR="00777F3B" w:rsidRPr="00777F3B" w:rsidRDefault="00777F3B" w:rsidP="00777F3B">
      <w:r w:rsidRPr="00777F3B">
        <w:rPr>
          <w:lang w:val="es-MX"/>
        </w:rPr>
        <w:t>Otros: Cloramfenicol, Gentamicina</w:t>
      </w:r>
    </w:p>
    <w:p w14:paraId="4E36FFE4" w14:textId="77777777" w:rsidR="00777F3B" w:rsidRPr="00777F3B" w:rsidRDefault="00777F3B" w:rsidP="00777F3B">
      <w:r w:rsidRPr="00777F3B">
        <w:rPr>
          <w:lang w:val="es-MX"/>
        </w:rPr>
        <w:t xml:space="preserve"> </w:t>
      </w:r>
    </w:p>
    <w:p w14:paraId="2F039E3A" w14:textId="77777777" w:rsidR="00777F3B" w:rsidRPr="00777F3B" w:rsidRDefault="00777F3B" w:rsidP="00777F3B">
      <w:r w:rsidRPr="00777F3B">
        <w:rPr>
          <w:b/>
          <w:bCs/>
          <w:lang w:val="es-MX"/>
        </w:rPr>
        <w:lastRenderedPageBreak/>
        <w:t>Antibioterapia</w:t>
      </w:r>
    </w:p>
    <w:p w14:paraId="38D9ED17" w14:textId="77777777" w:rsidR="00777F3B" w:rsidRPr="00777F3B" w:rsidRDefault="00777F3B" w:rsidP="00777F3B">
      <w:r w:rsidRPr="00777F3B">
        <w:rPr>
          <w:lang w:val="es-MX"/>
        </w:rPr>
        <w:t xml:space="preserve">Sin respuesta o  en  alergia a PNS: </w:t>
      </w:r>
      <w:r w:rsidRPr="00777F3B">
        <w:rPr>
          <w:u w:val="single"/>
          <w:lang w:val="es-MX"/>
        </w:rPr>
        <w:t>segunda línea terapeutica:</w:t>
      </w:r>
    </w:p>
    <w:p w14:paraId="1B6952EA" w14:textId="77777777" w:rsidR="00777F3B" w:rsidRPr="00777F3B" w:rsidRDefault="00777F3B" w:rsidP="00777F3B">
      <w:r w:rsidRPr="00777F3B">
        <w:rPr>
          <w:lang w:val="es-MX"/>
        </w:rPr>
        <w:t xml:space="preserve">1.- </w:t>
      </w:r>
      <w:r w:rsidRPr="00777F3B">
        <w:rPr>
          <w:b/>
          <w:bCs/>
          <w:lang w:val="es-MX"/>
        </w:rPr>
        <w:t>Macrolidos: Eritromicina- Azitromicina</w:t>
      </w:r>
    </w:p>
    <w:p w14:paraId="329EA064" w14:textId="77777777" w:rsidR="00777F3B" w:rsidRPr="00777F3B" w:rsidRDefault="00777F3B" w:rsidP="00777F3B">
      <w:r w:rsidRPr="00777F3B">
        <w:rPr>
          <w:lang w:val="es-MX"/>
        </w:rPr>
        <w:tab/>
        <w:t>- Efectividad real….Bacteriostaticos</w:t>
      </w:r>
    </w:p>
    <w:p w14:paraId="0A7BFDD0" w14:textId="77777777" w:rsidR="00777F3B" w:rsidRPr="00777F3B" w:rsidRDefault="00777F3B" w:rsidP="00777F3B">
      <w:r w:rsidRPr="00777F3B">
        <w:rPr>
          <w:lang w:val="es-MX"/>
        </w:rPr>
        <w:tab/>
        <w:t>- Absorción no ideal</w:t>
      </w:r>
    </w:p>
    <w:p w14:paraId="51C4D41A" w14:textId="77777777" w:rsidR="00777F3B" w:rsidRPr="00777F3B" w:rsidRDefault="00777F3B" w:rsidP="00777F3B">
      <w:r w:rsidRPr="00777F3B">
        <w:rPr>
          <w:lang w:val="es-MX"/>
        </w:rPr>
        <w:t xml:space="preserve">2.- </w:t>
      </w:r>
      <w:r w:rsidRPr="00777F3B">
        <w:rPr>
          <w:b/>
          <w:bCs/>
          <w:lang w:val="es-MX"/>
        </w:rPr>
        <w:t>Clindamicina:</w:t>
      </w:r>
    </w:p>
    <w:p w14:paraId="0709C47D" w14:textId="77777777" w:rsidR="00777F3B" w:rsidRPr="00777F3B" w:rsidRDefault="00777F3B" w:rsidP="00777F3B">
      <w:r w:rsidRPr="00777F3B">
        <w:rPr>
          <w:lang w:val="es-MX"/>
        </w:rPr>
        <w:t xml:space="preserve">Alta efectividad </w:t>
      </w:r>
    </w:p>
    <w:p w14:paraId="1CC39720" w14:textId="77777777" w:rsidR="00777F3B" w:rsidRPr="00777F3B" w:rsidRDefault="00777F3B" w:rsidP="00777F3B">
      <w:r w:rsidRPr="00777F3B">
        <w:rPr>
          <w:lang w:val="es-MX"/>
        </w:rPr>
        <w:t>Buena tolerancia y absorción</w:t>
      </w:r>
    </w:p>
    <w:p w14:paraId="16896472" w14:textId="77777777" w:rsidR="00777F3B" w:rsidRDefault="00777F3B" w:rsidP="00777F3B">
      <w:pPr>
        <w:rPr>
          <w:lang w:val="es-MX"/>
        </w:rPr>
      </w:pPr>
      <w:r w:rsidRPr="00777F3B">
        <w:rPr>
          <w:lang w:val="es-MX"/>
        </w:rPr>
        <w:t>Desventaja: Costo</w:t>
      </w:r>
    </w:p>
    <w:p w14:paraId="2FDF1746" w14:textId="77777777" w:rsidR="00AF200D" w:rsidRPr="00777F3B" w:rsidRDefault="00AF200D" w:rsidP="00777F3B"/>
    <w:p w14:paraId="1C8C9234" w14:textId="77777777" w:rsidR="00777F3B" w:rsidRPr="00777F3B" w:rsidRDefault="00777F3B" w:rsidP="00777F3B">
      <w:r w:rsidRPr="00777F3B">
        <w:rPr>
          <w:lang w:val="en-US"/>
        </w:rPr>
        <w:t xml:space="preserve">FACTORES A CONSIDERAR EN </w:t>
      </w:r>
      <w:r w:rsidR="001C3987">
        <w:rPr>
          <w:lang w:val="en-US"/>
        </w:rPr>
        <w:t xml:space="preserve">INDICAR </w:t>
      </w:r>
      <w:r w:rsidRPr="00777F3B">
        <w:rPr>
          <w:lang w:val="en-US"/>
        </w:rPr>
        <w:t>PRESCRIPCION</w:t>
      </w:r>
    </w:p>
    <w:p w14:paraId="57D18A17" w14:textId="77777777" w:rsidR="00777F3B" w:rsidRPr="00777F3B" w:rsidRDefault="00777F3B" w:rsidP="00777F3B">
      <w:proofErr w:type="spellStart"/>
      <w:r w:rsidRPr="00777F3B">
        <w:rPr>
          <w:lang w:val="en-US"/>
        </w:rPr>
        <w:t>Edad</w:t>
      </w:r>
      <w:proofErr w:type="spellEnd"/>
      <w:r w:rsidRPr="00777F3B">
        <w:rPr>
          <w:lang w:val="en-US"/>
        </w:rPr>
        <w:t xml:space="preserve"> del </w:t>
      </w:r>
      <w:proofErr w:type="spellStart"/>
      <w:r w:rsidRPr="00777F3B">
        <w:rPr>
          <w:lang w:val="en-US"/>
        </w:rPr>
        <w:t>paciente</w:t>
      </w:r>
      <w:proofErr w:type="spellEnd"/>
    </w:p>
    <w:p w14:paraId="1CAB6CD9" w14:textId="77777777" w:rsidR="00777F3B" w:rsidRPr="00777F3B" w:rsidRDefault="001C3987" w:rsidP="00777F3B">
      <w:proofErr w:type="spellStart"/>
      <w:r>
        <w:rPr>
          <w:lang w:val="en-US"/>
        </w:rPr>
        <w:t>Enfermedades</w:t>
      </w:r>
      <w:proofErr w:type="spellEnd"/>
      <w:r>
        <w:rPr>
          <w:lang w:val="en-US"/>
        </w:rPr>
        <w:t xml:space="preserve"> </w:t>
      </w:r>
      <w:proofErr w:type="spellStart"/>
      <w:r>
        <w:rPr>
          <w:lang w:val="en-US"/>
        </w:rPr>
        <w:t>asociadas</w:t>
      </w:r>
      <w:proofErr w:type="spellEnd"/>
      <w:r>
        <w:rPr>
          <w:lang w:val="en-US"/>
        </w:rPr>
        <w:t xml:space="preserve"> </w:t>
      </w:r>
    </w:p>
    <w:p w14:paraId="777B8829" w14:textId="77777777" w:rsidR="00777F3B" w:rsidRPr="00777F3B" w:rsidRDefault="00777F3B" w:rsidP="00777F3B">
      <w:proofErr w:type="spellStart"/>
      <w:r w:rsidRPr="00777F3B">
        <w:rPr>
          <w:lang w:val="en-US"/>
        </w:rPr>
        <w:t>Grado</w:t>
      </w:r>
      <w:proofErr w:type="spellEnd"/>
      <w:r w:rsidRPr="00777F3B">
        <w:rPr>
          <w:lang w:val="en-US"/>
        </w:rPr>
        <w:t xml:space="preserve"> de </w:t>
      </w:r>
      <w:proofErr w:type="spellStart"/>
      <w:r w:rsidRPr="00777F3B">
        <w:rPr>
          <w:lang w:val="en-US"/>
        </w:rPr>
        <w:t>compromiso</w:t>
      </w:r>
      <w:proofErr w:type="spellEnd"/>
      <w:r w:rsidRPr="00777F3B">
        <w:rPr>
          <w:lang w:val="en-US"/>
        </w:rPr>
        <w:t xml:space="preserve"> general (</w:t>
      </w:r>
      <w:proofErr w:type="spellStart"/>
      <w:r w:rsidRPr="00777F3B">
        <w:rPr>
          <w:lang w:val="en-US"/>
        </w:rPr>
        <w:t>objetivar</w:t>
      </w:r>
      <w:proofErr w:type="spellEnd"/>
      <w:r w:rsidRPr="00777F3B">
        <w:rPr>
          <w:lang w:val="en-US"/>
        </w:rPr>
        <w:t>)</w:t>
      </w:r>
    </w:p>
    <w:p w14:paraId="59238A19" w14:textId="77777777" w:rsidR="00777F3B" w:rsidRPr="00777F3B" w:rsidRDefault="00777F3B" w:rsidP="00777F3B">
      <w:proofErr w:type="spellStart"/>
      <w:r w:rsidRPr="00777F3B">
        <w:rPr>
          <w:lang w:val="en-US"/>
        </w:rPr>
        <w:t>Compromiso</w:t>
      </w:r>
      <w:proofErr w:type="spellEnd"/>
      <w:r w:rsidRPr="00777F3B">
        <w:rPr>
          <w:lang w:val="en-US"/>
        </w:rPr>
        <w:t xml:space="preserve"> local (</w:t>
      </w:r>
      <w:proofErr w:type="spellStart"/>
      <w:r w:rsidRPr="00777F3B">
        <w:rPr>
          <w:lang w:val="en-US"/>
        </w:rPr>
        <w:t>compromiso</w:t>
      </w:r>
      <w:proofErr w:type="spellEnd"/>
      <w:r w:rsidRPr="00777F3B">
        <w:rPr>
          <w:lang w:val="en-US"/>
        </w:rPr>
        <w:t xml:space="preserve"> de </w:t>
      </w:r>
      <w:proofErr w:type="spellStart"/>
      <w:r w:rsidRPr="00777F3B">
        <w:rPr>
          <w:lang w:val="en-US"/>
        </w:rPr>
        <w:t>espacios</w:t>
      </w:r>
      <w:proofErr w:type="spellEnd"/>
      <w:r w:rsidRPr="00777F3B">
        <w:rPr>
          <w:lang w:val="en-US"/>
        </w:rPr>
        <w:t xml:space="preserve"> </w:t>
      </w:r>
      <w:proofErr w:type="spellStart"/>
      <w:r w:rsidRPr="00777F3B">
        <w:rPr>
          <w:lang w:val="en-US"/>
        </w:rPr>
        <w:t>anatómicos</w:t>
      </w:r>
      <w:proofErr w:type="spellEnd"/>
      <w:r w:rsidRPr="00777F3B">
        <w:rPr>
          <w:lang w:val="en-US"/>
        </w:rPr>
        <w:t>)</w:t>
      </w:r>
    </w:p>
    <w:p w14:paraId="4375CF00" w14:textId="77777777" w:rsidR="00777F3B" w:rsidRDefault="00777F3B" w:rsidP="00777F3B">
      <w:pPr>
        <w:rPr>
          <w:lang w:val="en-US"/>
        </w:rPr>
      </w:pPr>
      <w:proofErr w:type="spellStart"/>
      <w:r w:rsidRPr="00777F3B">
        <w:rPr>
          <w:lang w:val="en-US"/>
        </w:rPr>
        <w:t>Posibilidad</w:t>
      </w:r>
      <w:proofErr w:type="spellEnd"/>
      <w:r w:rsidRPr="00777F3B">
        <w:rPr>
          <w:lang w:val="en-US"/>
        </w:rPr>
        <w:t xml:space="preserve"> de </w:t>
      </w:r>
      <w:proofErr w:type="spellStart"/>
      <w:r w:rsidRPr="00777F3B">
        <w:rPr>
          <w:lang w:val="en-US"/>
        </w:rPr>
        <w:t>cumplir</w:t>
      </w:r>
      <w:proofErr w:type="spellEnd"/>
      <w:r w:rsidRPr="00777F3B">
        <w:rPr>
          <w:lang w:val="en-US"/>
        </w:rPr>
        <w:t xml:space="preserve"> </w:t>
      </w:r>
      <w:proofErr w:type="spellStart"/>
      <w:r w:rsidRPr="00777F3B">
        <w:rPr>
          <w:lang w:val="en-US"/>
        </w:rPr>
        <w:t>indicaciones</w:t>
      </w:r>
      <w:proofErr w:type="spellEnd"/>
      <w:r w:rsidR="001C3987">
        <w:rPr>
          <w:lang w:val="en-US"/>
        </w:rPr>
        <w:t>.</w:t>
      </w:r>
    </w:p>
    <w:p w14:paraId="19931EC0" w14:textId="77777777" w:rsidR="001C3987" w:rsidRPr="00777F3B" w:rsidRDefault="001C3987" w:rsidP="00777F3B"/>
    <w:p w14:paraId="3C0F66DE" w14:textId="77777777" w:rsidR="00777F3B" w:rsidRPr="00777F3B" w:rsidRDefault="00777F3B" w:rsidP="00777F3B">
      <w:r w:rsidRPr="00777F3B">
        <w:rPr>
          <w:b/>
          <w:bCs/>
          <w:lang w:val="es-CL"/>
        </w:rPr>
        <w:t>Resistencia antibiótica</w:t>
      </w:r>
    </w:p>
    <w:p w14:paraId="35EA388D" w14:textId="77777777" w:rsidR="00777F3B" w:rsidRPr="00777F3B" w:rsidRDefault="00777F3B" w:rsidP="00777F3B">
      <w:r w:rsidRPr="00777F3B">
        <w:rPr>
          <w:lang w:val="es-CL"/>
        </w:rPr>
        <w:t>Mecanismos:</w:t>
      </w:r>
    </w:p>
    <w:p w14:paraId="75885442" w14:textId="77777777" w:rsidR="00777F3B" w:rsidRPr="00777F3B" w:rsidRDefault="00777F3B" w:rsidP="00777F3B">
      <w:r w:rsidRPr="00777F3B">
        <w:rPr>
          <w:lang w:val="es-CL"/>
        </w:rPr>
        <w:t>1.- Mutación espontánea</w:t>
      </w:r>
    </w:p>
    <w:p w14:paraId="0A155C6B" w14:textId="77777777" w:rsidR="00777F3B" w:rsidRPr="00777F3B" w:rsidRDefault="00777F3B" w:rsidP="00777F3B">
      <w:r w:rsidRPr="00777F3B">
        <w:rPr>
          <w:lang w:val="es-CL"/>
        </w:rPr>
        <w:t>2.- Transferencia genes</w:t>
      </w:r>
    </w:p>
    <w:p w14:paraId="708732D6" w14:textId="77777777" w:rsidR="00777F3B" w:rsidRPr="00777F3B" w:rsidRDefault="00777F3B" w:rsidP="00777F3B">
      <w:r w:rsidRPr="00777F3B">
        <w:rPr>
          <w:lang w:val="es-CL"/>
        </w:rPr>
        <w:t>3.- Bacteriófagos</w:t>
      </w:r>
    </w:p>
    <w:p w14:paraId="0DB61DE7" w14:textId="77777777" w:rsidR="00777F3B" w:rsidRPr="00777F3B" w:rsidRDefault="00777F3B" w:rsidP="00777F3B">
      <w:r w:rsidRPr="00777F3B">
        <w:rPr>
          <w:lang w:val="es-CL"/>
        </w:rPr>
        <w:t>4.- Genes mosaicos</w:t>
      </w:r>
    </w:p>
    <w:p w14:paraId="1EA5D899" w14:textId="77777777" w:rsidR="00777F3B" w:rsidRPr="00777F3B" w:rsidRDefault="00777F3B" w:rsidP="00777F3B">
      <w:r w:rsidRPr="00777F3B">
        <w:rPr>
          <w:lang w:val="es-CL"/>
        </w:rPr>
        <w:t>Prevención:</w:t>
      </w:r>
    </w:p>
    <w:p w14:paraId="5B732977" w14:textId="77777777" w:rsidR="00047ECD" w:rsidRPr="00777F3B" w:rsidRDefault="00D125CE" w:rsidP="00777F3B">
      <w:pPr>
        <w:numPr>
          <w:ilvl w:val="0"/>
          <w:numId w:val="6"/>
        </w:numPr>
      </w:pPr>
      <w:r w:rsidRPr="00777F3B">
        <w:rPr>
          <w:lang w:val="es-CL"/>
        </w:rPr>
        <w:t>Extensión errónea de “profilaxis”</w:t>
      </w:r>
    </w:p>
    <w:p w14:paraId="6C0AA9CC" w14:textId="77777777" w:rsidR="00047ECD" w:rsidRPr="00777F3B" w:rsidRDefault="00D125CE" w:rsidP="00777F3B">
      <w:pPr>
        <w:numPr>
          <w:ilvl w:val="0"/>
          <w:numId w:val="6"/>
        </w:numPr>
      </w:pPr>
      <w:r w:rsidRPr="00777F3B">
        <w:rPr>
          <w:lang w:val="es-CL"/>
        </w:rPr>
        <w:t>Uso de dosis inadecuada</w:t>
      </w:r>
    </w:p>
    <w:p w14:paraId="7020E2B4" w14:textId="77777777" w:rsidR="00047ECD" w:rsidRPr="00777F3B" w:rsidRDefault="00D125CE" w:rsidP="00777F3B">
      <w:pPr>
        <w:numPr>
          <w:ilvl w:val="0"/>
          <w:numId w:val="6"/>
        </w:numPr>
      </w:pPr>
      <w:r w:rsidRPr="00777F3B">
        <w:rPr>
          <w:lang w:val="es-CL"/>
        </w:rPr>
        <w:t>Extensión excesiva terapia empírica</w:t>
      </w:r>
    </w:p>
    <w:p w14:paraId="38A60D4D" w14:textId="77777777" w:rsidR="00777F3B" w:rsidRDefault="00777F3B" w:rsidP="00777F3B">
      <w:r w:rsidRPr="00777F3B">
        <w:t>Problema común: resistencia bacteriana (“reservorio”)</w:t>
      </w:r>
    </w:p>
    <w:p w14:paraId="55590AD4" w14:textId="77777777" w:rsidR="001C3987" w:rsidRDefault="001C3987" w:rsidP="00777F3B"/>
    <w:p w14:paraId="54014846" w14:textId="77777777" w:rsidR="001C3987" w:rsidRDefault="001C3987" w:rsidP="00777F3B">
      <w:r>
        <w:t>RESUMEN: CONCEPTOS CLAVES</w:t>
      </w:r>
      <w:r w:rsidR="00701F49">
        <w:t xml:space="preserve"> (</w:t>
      </w:r>
      <w:proofErr w:type="spellStart"/>
      <w:r w:rsidR="00701F49">
        <w:t>Flynn</w:t>
      </w:r>
      <w:proofErr w:type="spellEnd"/>
      <w:r w:rsidR="00701F49">
        <w:t xml:space="preserve"> T. Cap 16. “</w:t>
      </w:r>
      <w:proofErr w:type="spellStart"/>
      <w:r w:rsidR="00701F49">
        <w:t>Cirugia</w:t>
      </w:r>
      <w:proofErr w:type="spellEnd"/>
      <w:r w:rsidR="00701F49">
        <w:t xml:space="preserve"> </w:t>
      </w:r>
      <w:r w:rsidR="00D125CE">
        <w:t xml:space="preserve">Oral y Maxilofacial </w:t>
      </w:r>
      <w:proofErr w:type="spellStart"/>
      <w:r w:rsidR="00D125CE">
        <w:t>Contemporanea</w:t>
      </w:r>
      <w:proofErr w:type="spellEnd"/>
      <w:r w:rsidR="00D125CE">
        <w:t>”)</w:t>
      </w:r>
    </w:p>
    <w:p w14:paraId="503E766D" w14:textId="77777777" w:rsidR="00573AF8" w:rsidRPr="00777F3B" w:rsidRDefault="00573AF8" w:rsidP="00777F3B"/>
    <w:p w14:paraId="07521B01" w14:textId="77777777" w:rsidR="00777F3B" w:rsidRDefault="001C3987" w:rsidP="00777F3B">
      <w:r w:rsidRPr="00777F3B">
        <w:t xml:space="preserve"> </w:t>
      </w:r>
      <w:r w:rsidR="00777F3B" w:rsidRPr="00777F3B">
        <w:t>“Un error conceptual frecuente es creer, por definición, que todas las infecciones se tratan con antibióticos. Esto no es necesariamente cierto y en algunas situaciones además de no ser útiles están contraindicados”</w:t>
      </w:r>
    </w:p>
    <w:p w14:paraId="73E29BF3" w14:textId="77777777" w:rsidR="00D125CE" w:rsidRPr="00777F3B" w:rsidRDefault="00D125CE" w:rsidP="00777F3B"/>
    <w:p w14:paraId="5785A805" w14:textId="77777777" w:rsidR="00777F3B" w:rsidRDefault="00777F3B" w:rsidP="00777F3B">
      <w:r w:rsidRPr="00777F3B">
        <w:t>“En muchas ocasiones la extracción del diente causal conlleva la rápida resolución del proceso infeccioso. En contra de las opiniones más frecuentes, la extracción de un diente en presencia de infección no favorece su diseminación”.</w:t>
      </w:r>
    </w:p>
    <w:p w14:paraId="3D8BB3A4" w14:textId="77777777" w:rsidR="00D125CE" w:rsidRPr="00777F3B" w:rsidRDefault="00D125CE" w:rsidP="00777F3B"/>
    <w:p w14:paraId="33775CAA" w14:textId="77777777" w:rsidR="00777F3B" w:rsidRPr="00777F3B" w:rsidRDefault="00777F3B" w:rsidP="00777F3B">
      <w:r w:rsidRPr="00777F3B">
        <w:t xml:space="preserve">”Diversos estudios muestran que esta extracción acelera su resolución y minimiza las complicaciones como hospitalización, drenajes </w:t>
      </w:r>
      <w:proofErr w:type="spellStart"/>
      <w:r w:rsidRPr="00777F3B">
        <w:t>extraorales</w:t>
      </w:r>
      <w:proofErr w:type="spellEnd"/>
      <w:r w:rsidRPr="00777F3B">
        <w:t xml:space="preserve"> y ausentismo laboral”</w:t>
      </w:r>
    </w:p>
    <w:p w14:paraId="052AC78B" w14:textId="77777777" w:rsidR="00777F3B" w:rsidRPr="00777F3B" w:rsidRDefault="00777F3B" w:rsidP="00777F3B">
      <w:r w:rsidRPr="00777F3B">
        <w:t xml:space="preserve">“Por lo tanto, en presencia de infección se recomienda la extracción o drenaje en la pieza causal (o piezas), sin necesidad de instaurar terapia antibiótica previa. Es </w:t>
      </w:r>
      <w:proofErr w:type="spellStart"/>
      <w:r w:rsidRPr="00777F3B">
        <w:t>mas</w:t>
      </w:r>
      <w:proofErr w:type="spellEnd"/>
      <w:r w:rsidRPr="00777F3B">
        <w:t xml:space="preserve"> cuando no </w:t>
      </w:r>
      <w:r w:rsidRPr="00777F3B">
        <w:lastRenderedPageBreak/>
        <w:t xml:space="preserve">puede realizarse la cirugía de forma inmediata no se puede confiar en que una terapia antibiótica retrase el empeoramiento del cuadro”. </w:t>
      </w:r>
    </w:p>
    <w:p w14:paraId="5535D48B" w14:textId="77777777" w:rsidR="00777F3B" w:rsidRPr="00777F3B" w:rsidRDefault="00777F3B" w:rsidP="00777F3B">
      <w:r w:rsidRPr="00777F3B">
        <w:rPr>
          <w:lang w:val="es-CL"/>
        </w:rPr>
        <w:br/>
      </w:r>
    </w:p>
    <w:p w14:paraId="0D27C96B" w14:textId="77777777" w:rsidR="00FF48AF" w:rsidRDefault="007834B9"/>
    <w:sectPr w:rsidR="00FF48AF" w:rsidSect="00286E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2DD8"/>
    <w:multiLevelType w:val="hybridMultilevel"/>
    <w:tmpl w:val="4F82B400"/>
    <w:lvl w:ilvl="0" w:tplc="42A4D7B4">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A9602D"/>
    <w:multiLevelType w:val="hybridMultilevel"/>
    <w:tmpl w:val="EE365514"/>
    <w:lvl w:ilvl="0" w:tplc="42A4D7B4">
      <w:numFmt w:val="bullet"/>
      <w:lvlText w:val="-"/>
      <w:lvlJc w:val="left"/>
      <w:pPr>
        <w:ind w:left="1776" w:hanging="360"/>
      </w:pPr>
      <w:rPr>
        <w:rFonts w:ascii="Calibri" w:eastAsiaTheme="minorHAnsi" w:hAnsi="Calibri" w:cstheme="minorBidi"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 w15:restartNumberingAfterBreak="0">
    <w:nsid w:val="1E0C7720"/>
    <w:multiLevelType w:val="hybridMultilevel"/>
    <w:tmpl w:val="BD5272EC"/>
    <w:lvl w:ilvl="0" w:tplc="642ED0EC">
      <w:start w:val="1"/>
      <w:numFmt w:val="decimal"/>
      <w:lvlText w:val="%1."/>
      <w:lvlJc w:val="left"/>
      <w:pPr>
        <w:tabs>
          <w:tab w:val="num" w:pos="720"/>
        </w:tabs>
        <w:ind w:left="720" w:hanging="360"/>
      </w:pPr>
    </w:lvl>
    <w:lvl w:ilvl="1" w:tplc="6FF22184" w:tentative="1">
      <w:start w:val="1"/>
      <w:numFmt w:val="decimal"/>
      <w:lvlText w:val="%2."/>
      <w:lvlJc w:val="left"/>
      <w:pPr>
        <w:tabs>
          <w:tab w:val="num" w:pos="1440"/>
        </w:tabs>
        <w:ind w:left="1440" w:hanging="360"/>
      </w:pPr>
    </w:lvl>
    <w:lvl w:ilvl="2" w:tplc="4336D49C">
      <w:start w:val="1"/>
      <w:numFmt w:val="decimal"/>
      <w:lvlText w:val="%3."/>
      <w:lvlJc w:val="left"/>
      <w:pPr>
        <w:tabs>
          <w:tab w:val="num" w:pos="2160"/>
        </w:tabs>
        <w:ind w:left="2160" w:hanging="360"/>
      </w:pPr>
    </w:lvl>
    <w:lvl w:ilvl="3" w:tplc="DD56D680" w:tentative="1">
      <w:start w:val="1"/>
      <w:numFmt w:val="decimal"/>
      <w:lvlText w:val="%4."/>
      <w:lvlJc w:val="left"/>
      <w:pPr>
        <w:tabs>
          <w:tab w:val="num" w:pos="2880"/>
        </w:tabs>
        <w:ind w:left="2880" w:hanging="360"/>
      </w:pPr>
    </w:lvl>
    <w:lvl w:ilvl="4" w:tplc="673E0FBC" w:tentative="1">
      <w:start w:val="1"/>
      <w:numFmt w:val="decimal"/>
      <w:lvlText w:val="%5."/>
      <w:lvlJc w:val="left"/>
      <w:pPr>
        <w:tabs>
          <w:tab w:val="num" w:pos="3600"/>
        </w:tabs>
        <w:ind w:left="3600" w:hanging="360"/>
      </w:pPr>
    </w:lvl>
    <w:lvl w:ilvl="5" w:tplc="E53241DE" w:tentative="1">
      <w:start w:val="1"/>
      <w:numFmt w:val="decimal"/>
      <w:lvlText w:val="%6."/>
      <w:lvlJc w:val="left"/>
      <w:pPr>
        <w:tabs>
          <w:tab w:val="num" w:pos="4320"/>
        </w:tabs>
        <w:ind w:left="4320" w:hanging="360"/>
      </w:pPr>
    </w:lvl>
    <w:lvl w:ilvl="6" w:tplc="4CDA9F84" w:tentative="1">
      <w:start w:val="1"/>
      <w:numFmt w:val="decimal"/>
      <w:lvlText w:val="%7."/>
      <w:lvlJc w:val="left"/>
      <w:pPr>
        <w:tabs>
          <w:tab w:val="num" w:pos="5040"/>
        </w:tabs>
        <w:ind w:left="5040" w:hanging="360"/>
      </w:pPr>
    </w:lvl>
    <w:lvl w:ilvl="7" w:tplc="0DFE1DE0" w:tentative="1">
      <w:start w:val="1"/>
      <w:numFmt w:val="decimal"/>
      <w:lvlText w:val="%8."/>
      <w:lvlJc w:val="left"/>
      <w:pPr>
        <w:tabs>
          <w:tab w:val="num" w:pos="5760"/>
        </w:tabs>
        <w:ind w:left="5760" w:hanging="360"/>
      </w:pPr>
    </w:lvl>
    <w:lvl w:ilvl="8" w:tplc="8FC03DC6" w:tentative="1">
      <w:start w:val="1"/>
      <w:numFmt w:val="decimal"/>
      <w:lvlText w:val="%9."/>
      <w:lvlJc w:val="left"/>
      <w:pPr>
        <w:tabs>
          <w:tab w:val="num" w:pos="6480"/>
        </w:tabs>
        <w:ind w:left="6480" w:hanging="360"/>
      </w:pPr>
    </w:lvl>
  </w:abstractNum>
  <w:abstractNum w:abstractNumId="3" w15:restartNumberingAfterBreak="0">
    <w:nsid w:val="297F1EE9"/>
    <w:multiLevelType w:val="hybridMultilevel"/>
    <w:tmpl w:val="2DF2FD46"/>
    <w:lvl w:ilvl="0" w:tplc="34D09490">
      <w:start w:val="1"/>
      <w:numFmt w:val="decimal"/>
      <w:lvlText w:val="%1."/>
      <w:lvlJc w:val="left"/>
      <w:pPr>
        <w:tabs>
          <w:tab w:val="num" w:pos="720"/>
        </w:tabs>
        <w:ind w:left="720" w:hanging="360"/>
      </w:pPr>
    </w:lvl>
    <w:lvl w:ilvl="1" w:tplc="E3BC4240">
      <w:start w:val="1"/>
      <w:numFmt w:val="decimal"/>
      <w:lvlText w:val="%2."/>
      <w:lvlJc w:val="left"/>
      <w:pPr>
        <w:tabs>
          <w:tab w:val="num" w:pos="1440"/>
        </w:tabs>
        <w:ind w:left="1440" w:hanging="360"/>
      </w:pPr>
    </w:lvl>
    <w:lvl w:ilvl="2" w:tplc="03845C22" w:tentative="1">
      <w:start w:val="1"/>
      <w:numFmt w:val="decimal"/>
      <w:lvlText w:val="%3."/>
      <w:lvlJc w:val="left"/>
      <w:pPr>
        <w:tabs>
          <w:tab w:val="num" w:pos="2160"/>
        </w:tabs>
        <w:ind w:left="2160" w:hanging="360"/>
      </w:pPr>
    </w:lvl>
    <w:lvl w:ilvl="3" w:tplc="FD7E6A4E" w:tentative="1">
      <w:start w:val="1"/>
      <w:numFmt w:val="decimal"/>
      <w:lvlText w:val="%4."/>
      <w:lvlJc w:val="left"/>
      <w:pPr>
        <w:tabs>
          <w:tab w:val="num" w:pos="2880"/>
        </w:tabs>
        <w:ind w:left="2880" w:hanging="360"/>
      </w:pPr>
    </w:lvl>
    <w:lvl w:ilvl="4" w:tplc="BA26D75A" w:tentative="1">
      <w:start w:val="1"/>
      <w:numFmt w:val="decimal"/>
      <w:lvlText w:val="%5."/>
      <w:lvlJc w:val="left"/>
      <w:pPr>
        <w:tabs>
          <w:tab w:val="num" w:pos="3600"/>
        </w:tabs>
        <w:ind w:left="3600" w:hanging="360"/>
      </w:pPr>
    </w:lvl>
    <w:lvl w:ilvl="5" w:tplc="46ACC1F0" w:tentative="1">
      <w:start w:val="1"/>
      <w:numFmt w:val="decimal"/>
      <w:lvlText w:val="%6."/>
      <w:lvlJc w:val="left"/>
      <w:pPr>
        <w:tabs>
          <w:tab w:val="num" w:pos="4320"/>
        </w:tabs>
        <w:ind w:left="4320" w:hanging="360"/>
      </w:pPr>
    </w:lvl>
    <w:lvl w:ilvl="6" w:tplc="9ABA5086" w:tentative="1">
      <w:start w:val="1"/>
      <w:numFmt w:val="decimal"/>
      <w:lvlText w:val="%7."/>
      <w:lvlJc w:val="left"/>
      <w:pPr>
        <w:tabs>
          <w:tab w:val="num" w:pos="5040"/>
        </w:tabs>
        <w:ind w:left="5040" w:hanging="360"/>
      </w:pPr>
    </w:lvl>
    <w:lvl w:ilvl="7" w:tplc="BAC46478" w:tentative="1">
      <w:start w:val="1"/>
      <w:numFmt w:val="decimal"/>
      <w:lvlText w:val="%8."/>
      <w:lvlJc w:val="left"/>
      <w:pPr>
        <w:tabs>
          <w:tab w:val="num" w:pos="5760"/>
        </w:tabs>
        <w:ind w:left="5760" w:hanging="360"/>
      </w:pPr>
    </w:lvl>
    <w:lvl w:ilvl="8" w:tplc="AE9E5C9E" w:tentative="1">
      <w:start w:val="1"/>
      <w:numFmt w:val="decimal"/>
      <w:lvlText w:val="%9."/>
      <w:lvlJc w:val="left"/>
      <w:pPr>
        <w:tabs>
          <w:tab w:val="num" w:pos="6480"/>
        </w:tabs>
        <w:ind w:left="6480" w:hanging="360"/>
      </w:pPr>
    </w:lvl>
  </w:abstractNum>
  <w:abstractNum w:abstractNumId="4" w15:restartNumberingAfterBreak="0">
    <w:nsid w:val="3469677B"/>
    <w:multiLevelType w:val="hybridMultilevel"/>
    <w:tmpl w:val="6D34FCFC"/>
    <w:lvl w:ilvl="0" w:tplc="FADA4442">
      <w:start w:val="1"/>
      <w:numFmt w:val="bullet"/>
      <w:lvlText w:val="-"/>
      <w:lvlJc w:val="left"/>
      <w:pPr>
        <w:tabs>
          <w:tab w:val="num" w:pos="720"/>
        </w:tabs>
        <w:ind w:left="720" w:hanging="360"/>
      </w:pPr>
      <w:rPr>
        <w:rFonts w:ascii="Times New Roman" w:hAnsi="Times New Roman" w:hint="default"/>
      </w:rPr>
    </w:lvl>
    <w:lvl w:ilvl="1" w:tplc="FBC67050" w:tentative="1">
      <w:start w:val="1"/>
      <w:numFmt w:val="bullet"/>
      <w:lvlText w:val="-"/>
      <w:lvlJc w:val="left"/>
      <w:pPr>
        <w:tabs>
          <w:tab w:val="num" w:pos="1440"/>
        </w:tabs>
        <w:ind w:left="1440" w:hanging="360"/>
      </w:pPr>
      <w:rPr>
        <w:rFonts w:ascii="Times New Roman" w:hAnsi="Times New Roman" w:hint="default"/>
      </w:rPr>
    </w:lvl>
    <w:lvl w:ilvl="2" w:tplc="394CA02C" w:tentative="1">
      <w:start w:val="1"/>
      <w:numFmt w:val="bullet"/>
      <w:lvlText w:val="-"/>
      <w:lvlJc w:val="left"/>
      <w:pPr>
        <w:tabs>
          <w:tab w:val="num" w:pos="2160"/>
        </w:tabs>
        <w:ind w:left="2160" w:hanging="360"/>
      </w:pPr>
      <w:rPr>
        <w:rFonts w:ascii="Times New Roman" w:hAnsi="Times New Roman" w:hint="default"/>
      </w:rPr>
    </w:lvl>
    <w:lvl w:ilvl="3" w:tplc="48C2A9BA" w:tentative="1">
      <w:start w:val="1"/>
      <w:numFmt w:val="bullet"/>
      <w:lvlText w:val="-"/>
      <w:lvlJc w:val="left"/>
      <w:pPr>
        <w:tabs>
          <w:tab w:val="num" w:pos="2880"/>
        </w:tabs>
        <w:ind w:left="2880" w:hanging="360"/>
      </w:pPr>
      <w:rPr>
        <w:rFonts w:ascii="Times New Roman" w:hAnsi="Times New Roman" w:hint="default"/>
      </w:rPr>
    </w:lvl>
    <w:lvl w:ilvl="4" w:tplc="AE7ECDB4" w:tentative="1">
      <w:start w:val="1"/>
      <w:numFmt w:val="bullet"/>
      <w:lvlText w:val="-"/>
      <w:lvlJc w:val="left"/>
      <w:pPr>
        <w:tabs>
          <w:tab w:val="num" w:pos="3600"/>
        </w:tabs>
        <w:ind w:left="3600" w:hanging="360"/>
      </w:pPr>
      <w:rPr>
        <w:rFonts w:ascii="Times New Roman" w:hAnsi="Times New Roman" w:hint="default"/>
      </w:rPr>
    </w:lvl>
    <w:lvl w:ilvl="5" w:tplc="055856CE" w:tentative="1">
      <w:start w:val="1"/>
      <w:numFmt w:val="bullet"/>
      <w:lvlText w:val="-"/>
      <w:lvlJc w:val="left"/>
      <w:pPr>
        <w:tabs>
          <w:tab w:val="num" w:pos="4320"/>
        </w:tabs>
        <w:ind w:left="4320" w:hanging="360"/>
      </w:pPr>
      <w:rPr>
        <w:rFonts w:ascii="Times New Roman" w:hAnsi="Times New Roman" w:hint="default"/>
      </w:rPr>
    </w:lvl>
    <w:lvl w:ilvl="6" w:tplc="AE94E176" w:tentative="1">
      <w:start w:val="1"/>
      <w:numFmt w:val="bullet"/>
      <w:lvlText w:val="-"/>
      <w:lvlJc w:val="left"/>
      <w:pPr>
        <w:tabs>
          <w:tab w:val="num" w:pos="5040"/>
        </w:tabs>
        <w:ind w:left="5040" w:hanging="360"/>
      </w:pPr>
      <w:rPr>
        <w:rFonts w:ascii="Times New Roman" w:hAnsi="Times New Roman" w:hint="default"/>
      </w:rPr>
    </w:lvl>
    <w:lvl w:ilvl="7" w:tplc="21DC4EAE" w:tentative="1">
      <w:start w:val="1"/>
      <w:numFmt w:val="bullet"/>
      <w:lvlText w:val="-"/>
      <w:lvlJc w:val="left"/>
      <w:pPr>
        <w:tabs>
          <w:tab w:val="num" w:pos="5760"/>
        </w:tabs>
        <w:ind w:left="5760" w:hanging="360"/>
      </w:pPr>
      <w:rPr>
        <w:rFonts w:ascii="Times New Roman" w:hAnsi="Times New Roman" w:hint="default"/>
      </w:rPr>
    </w:lvl>
    <w:lvl w:ilvl="8" w:tplc="D096B8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435E41"/>
    <w:multiLevelType w:val="hybridMultilevel"/>
    <w:tmpl w:val="56E28246"/>
    <w:lvl w:ilvl="0" w:tplc="36305668">
      <w:start w:val="1"/>
      <w:numFmt w:val="decimal"/>
      <w:lvlText w:val="%1."/>
      <w:lvlJc w:val="left"/>
      <w:pPr>
        <w:tabs>
          <w:tab w:val="num" w:pos="720"/>
        </w:tabs>
        <w:ind w:left="720" w:hanging="360"/>
      </w:pPr>
    </w:lvl>
    <w:lvl w:ilvl="1" w:tplc="6CA2DE74" w:tentative="1">
      <w:start w:val="1"/>
      <w:numFmt w:val="decimal"/>
      <w:lvlText w:val="%2."/>
      <w:lvlJc w:val="left"/>
      <w:pPr>
        <w:tabs>
          <w:tab w:val="num" w:pos="1440"/>
        </w:tabs>
        <w:ind w:left="1440" w:hanging="360"/>
      </w:pPr>
    </w:lvl>
    <w:lvl w:ilvl="2" w:tplc="9968CD02" w:tentative="1">
      <w:start w:val="1"/>
      <w:numFmt w:val="decimal"/>
      <w:lvlText w:val="%3."/>
      <w:lvlJc w:val="left"/>
      <w:pPr>
        <w:tabs>
          <w:tab w:val="num" w:pos="2160"/>
        </w:tabs>
        <w:ind w:left="2160" w:hanging="360"/>
      </w:pPr>
    </w:lvl>
    <w:lvl w:ilvl="3" w:tplc="5EE6158E" w:tentative="1">
      <w:start w:val="1"/>
      <w:numFmt w:val="decimal"/>
      <w:lvlText w:val="%4."/>
      <w:lvlJc w:val="left"/>
      <w:pPr>
        <w:tabs>
          <w:tab w:val="num" w:pos="2880"/>
        </w:tabs>
        <w:ind w:left="2880" w:hanging="360"/>
      </w:pPr>
    </w:lvl>
    <w:lvl w:ilvl="4" w:tplc="513A8A4A" w:tentative="1">
      <w:start w:val="1"/>
      <w:numFmt w:val="decimal"/>
      <w:lvlText w:val="%5."/>
      <w:lvlJc w:val="left"/>
      <w:pPr>
        <w:tabs>
          <w:tab w:val="num" w:pos="3600"/>
        </w:tabs>
        <w:ind w:left="3600" w:hanging="360"/>
      </w:pPr>
    </w:lvl>
    <w:lvl w:ilvl="5" w:tplc="99B098F0" w:tentative="1">
      <w:start w:val="1"/>
      <w:numFmt w:val="decimal"/>
      <w:lvlText w:val="%6."/>
      <w:lvlJc w:val="left"/>
      <w:pPr>
        <w:tabs>
          <w:tab w:val="num" w:pos="4320"/>
        </w:tabs>
        <w:ind w:left="4320" w:hanging="360"/>
      </w:pPr>
    </w:lvl>
    <w:lvl w:ilvl="6" w:tplc="C346F7A6" w:tentative="1">
      <w:start w:val="1"/>
      <w:numFmt w:val="decimal"/>
      <w:lvlText w:val="%7."/>
      <w:lvlJc w:val="left"/>
      <w:pPr>
        <w:tabs>
          <w:tab w:val="num" w:pos="5040"/>
        </w:tabs>
        <w:ind w:left="5040" w:hanging="360"/>
      </w:pPr>
    </w:lvl>
    <w:lvl w:ilvl="7" w:tplc="490A9668" w:tentative="1">
      <w:start w:val="1"/>
      <w:numFmt w:val="decimal"/>
      <w:lvlText w:val="%8."/>
      <w:lvlJc w:val="left"/>
      <w:pPr>
        <w:tabs>
          <w:tab w:val="num" w:pos="5760"/>
        </w:tabs>
        <w:ind w:left="5760" w:hanging="360"/>
      </w:pPr>
    </w:lvl>
    <w:lvl w:ilvl="8" w:tplc="AA7C08B6" w:tentative="1">
      <w:start w:val="1"/>
      <w:numFmt w:val="decimal"/>
      <w:lvlText w:val="%9."/>
      <w:lvlJc w:val="left"/>
      <w:pPr>
        <w:tabs>
          <w:tab w:val="num" w:pos="6480"/>
        </w:tabs>
        <w:ind w:left="6480" w:hanging="360"/>
      </w:pPr>
    </w:lvl>
  </w:abstractNum>
  <w:abstractNum w:abstractNumId="6" w15:restartNumberingAfterBreak="0">
    <w:nsid w:val="78E83AAA"/>
    <w:multiLevelType w:val="hybridMultilevel"/>
    <w:tmpl w:val="8A6A6B9E"/>
    <w:lvl w:ilvl="0" w:tplc="275E8E46">
      <w:start w:val="1"/>
      <w:numFmt w:val="decimal"/>
      <w:lvlText w:val="%1."/>
      <w:lvlJc w:val="left"/>
      <w:pPr>
        <w:tabs>
          <w:tab w:val="num" w:pos="720"/>
        </w:tabs>
        <w:ind w:left="720" w:hanging="360"/>
      </w:pPr>
    </w:lvl>
    <w:lvl w:ilvl="1" w:tplc="97BA4E4E">
      <w:start w:val="1"/>
      <w:numFmt w:val="decimal"/>
      <w:lvlText w:val="%2."/>
      <w:lvlJc w:val="left"/>
      <w:pPr>
        <w:tabs>
          <w:tab w:val="num" w:pos="1440"/>
        </w:tabs>
        <w:ind w:left="1440" w:hanging="360"/>
      </w:pPr>
    </w:lvl>
    <w:lvl w:ilvl="2" w:tplc="8AA20C44" w:tentative="1">
      <w:start w:val="1"/>
      <w:numFmt w:val="decimal"/>
      <w:lvlText w:val="%3."/>
      <w:lvlJc w:val="left"/>
      <w:pPr>
        <w:tabs>
          <w:tab w:val="num" w:pos="2160"/>
        </w:tabs>
        <w:ind w:left="2160" w:hanging="360"/>
      </w:pPr>
    </w:lvl>
    <w:lvl w:ilvl="3" w:tplc="E2C406F2" w:tentative="1">
      <w:start w:val="1"/>
      <w:numFmt w:val="decimal"/>
      <w:lvlText w:val="%4."/>
      <w:lvlJc w:val="left"/>
      <w:pPr>
        <w:tabs>
          <w:tab w:val="num" w:pos="2880"/>
        </w:tabs>
        <w:ind w:left="2880" w:hanging="360"/>
      </w:pPr>
    </w:lvl>
    <w:lvl w:ilvl="4" w:tplc="AF42156A" w:tentative="1">
      <w:start w:val="1"/>
      <w:numFmt w:val="decimal"/>
      <w:lvlText w:val="%5."/>
      <w:lvlJc w:val="left"/>
      <w:pPr>
        <w:tabs>
          <w:tab w:val="num" w:pos="3600"/>
        </w:tabs>
        <w:ind w:left="3600" w:hanging="360"/>
      </w:pPr>
    </w:lvl>
    <w:lvl w:ilvl="5" w:tplc="CE2CF910" w:tentative="1">
      <w:start w:val="1"/>
      <w:numFmt w:val="decimal"/>
      <w:lvlText w:val="%6."/>
      <w:lvlJc w:val="left"/>
      <w:pPr>
        <w:tabs>
          <w:tab w:val="num" w:pos="4320"/>
        </w:tabs>
        <w:ind w:left="4320" w:hanging="360"/>
      </w:pPr>
    </w:lvl>
    <w:lvl w:ilvl="6" w:tplc="8E12F358" w:tentative="1">
      <w:start w:val="1"/>
      <w:numFmt w:val="decimal"/>
      <w:lvlText w:val="%7."/>
      <w:lvlJc w:val="left"/>
      <w:pPr>
        <w:tabs>
          <w:tab w:val="num" w:pos="5040"/>
        </w:tabs>
        <w:ind w:left="5040" w:hanging="360"/>
      </w:pPr>
    </w:lvl>
    <w:lvl w:ilvl="7" w:tplc="FD101650" w:tentative="1">
      <w:start w:val="1"/>
      <w:numFmt w:val="decimal"/>
      <w:lvlText w:val="%8."/>
      <w:lvlJc w:val="left"/>
      <w:pPr>
        <w:tabs>
          <w:tab w:val="num" w:pos="5760"/>
        </w:tabs>
        <w:ind w:left="5760" w:hanging="360"/>
      </w:pPr>
    </w:lvl>
    <w:lvl w:ilvl="8" w:tplc="57A49E1E" w:tentative="1">
      <w:start w:val="1"/>
      <w:numFmt w:val="decimal"/>
      <w:lvlText w:val="%9."/>
      <w:lvlJc w:val="left"/>
      <w:pPr>
        <w:tabs>
          <w:tab w:val="num" w:pos="6480"/>
        </w:tabs>
        <w:ind w:left="6480" w:hanging="360"/>
      </w:pPr>
    </w:lvl>
  </w:abstractNum>
  <w:abstractNum w:abstractNumId="7" w15:restartNumberingAfterBreak="0">
    <w:nsid w:val="7A474F7A"/>
    <w:multiLevelType w:val="hybridMultilevel"/>
    <w:tmpl w:val="9D36C7CE"/>
    <w:lvl w:ilvl="0" w:tplc="B76ADF62">
      <w:start w:val="1"/>
      <w:numFmt w:val="bullet"/>
      <w:lvlText w:val="o"/>
      <w:lvlJc w:val="left"/>
      <w:pPr>
        <w:tabs>
          <w:tab w:val="num" w:pos="720"/>
        </w:tabs>
        <w:ind w:left="720" w:hanging="360"/>
      </w:pPr>
      <w:rPr>
        <w:rFonts w:ascii="Courier New" w:hAnsi="Courier New" w:hint="default"/>
      </w:rPr>
    </w:lvl>
    <w:lvl w:ilvl="1" w:tplc="43E40542" w:tentative="1">
      <w:start w:val="1"/>
      <w:numFmt w:val="bullet"/>
      <w:lvlText w:val="o"/>
      <w:lvlJc w:val="left"/>
      <w:pPr>
        <w:tabs>
          <w:tab w:val="num" w:pos="1440"/>
        </w:tabs>
        <w:ind w:left="1440" w:hanging="360"/>
      </w:pPr>
      <w:rPr>
        <w:rFonts w:ascii="Courier New" w:hAnsi="Courier New" w:hint="default"/>
      </w:rPr>
    </w:lvl>
    <w:lvl w:ilvl="2" w:tplc="EF645AE6" w:tentative="1">
      <w:start w:val="1"/>
      <w:numFmt w:val="bullet"/>
      <w:lvlText w:val="o"/>
      <w:lvlJc w:val="left"/>
      <w:pPr>
        <w:tabs>
          <w:tab w:val="num" w:pos="2160"/>
        </w:tabs>
        <w:ind w:left="2160" w:hanging="360"/>
      </w:pPr>
      <w:rPr>
        <w:rFonts w:ascii="Courier New" w:hAnsi="Courier New" w:hint="default"/>
      </w:rPr>
    </w:lvl>
    <w:lvl w:ilvl="3" w:tplc="B16A9D34" w:tentative="1">
      <w:start w:val="1"/>
      <w:numFmt w:val="bullet"/>
      <w:lvlText w:val="o"/>
      <w:lvlJc w:val="left"/>
      <w:pPr>
        <w:tabs>
          <w:tab w:val="num" w:pos="2880"/>
        </w:tabs>
        <w:ind w:left="2880" w:hanging="360"/>
      </w:pPr>
      <w:rPr>
        <w:rFonts w:ascii="Courier New" w:hAnsi="Courier New" w:hint="default"/>
      </w:rPr>
    </w:lvl>
    <w:lvl w:ilvl="4" w:tplc="6F581AE6" w:tentative="1">
      <w:start w:val="1"/>
      <w:numFmt w:val="bullet"/>
      <w:lvlText w:val="o"/>
      <w:lvlJc w:val="left"/>
      <w:pPr>
        <w:tabs>
          <w:tab w:val="num" w:pos="3600"/>
        </w:tabs>
        <w:ind w:left="3600" w:hanging="360"/>
      </w:pPr>
      <w:rPr>
        <w:rFonts w:ascii="Courier New" w:hAnsi="Courier New" w:hint="default"/>
      </w:rPr>
    </w:lvl>
    <w:lvl w:ilvl="5" w:tplc="389409A4" w:tentative="1">
      <w:start w:val="1"/>
      <w:numFmt w:val="bullet"/>
      <w:lvlText w:val="o"/>
      <w:lvlJc w:val="left"/>
      <w:pPr>
        <w:tabs>
          <w:tab w:val="num" w:pos="4320"/>
        </w:tabs>
        <w:ind w:left="4320" w:hanging="360"/>
      </w:pPr>
      <w:rPr>
        <w:rFonts w:ascii="Courier New" w:hAnsi="Courier New" w:hint="default"/>
      </w:rPr>
    </w:lvl>
    <w:lvl w:ilvl="6" w:tplc="56A6BADA" w:tentative="1">
      <w:start w:val="1"/>
      <w:numFmt w:val="bullet"/>
      <w:lvlText w:val="o"/>
      <w:lvlJc w:val="left"/>
      <w:pPr>
        <w:tabs>
          <w:tab w:val="num" w:pos="5040"/>
        </w:tabs>
        <w:ind w:left="5040" w:hanging="360"/>
      </w:pPr>
      <w:rPr>
        <w:rFonts w:ascii="Courier New" w:hAnsi="Courier New" w:hint="default"/>
      </w:rPr>
    </w:lvl>
    <w:lvl w:ilvl="7" w:tplc="CE8A03C8" w:tentative="1">
      <w:start w:val="1"/>
      <w:numFmt w:val="bullet"/>
      <w:lvlText w:val="o"/>
      <w:lvlJc w:val="left"/>
      <w:pPr>
        <w:tabs>
          <w:tab w:val="num" w:pos="5760"/>
        </w:tabs>
        <w:ind w:left="5760" w:hanging="360"/>
      </w:pPr>
      <w:rPr>
        <w:rFonts w:ascii="Courier New" w:hAnsi="Courier New" w:hint="default"/>
      </w:rPr>
    </w:lvl>
    <w:lvl w:ilvl="8" w:tplc="70A4D9D0"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3B"/>
    <w:rsid w:val="00047ECD"/>
    <w:rsid w:val="001C3987"/>
    <w:rsid w:val="00286E7F"/>
    <w:rsid w:val="00573AF8"/>
    <w:rsid w:val="00701F49"/>
    <w:rsid w:val="00777F3B"/>
    <w:rsid w:val="007834B9"/>
    <w:rsid w:val="0088151F"/>
    <w:rsid w:val="00A04497"/>
    <w:rsid w:val="00AF200D"/>
    <w:rsid w:val="00D125CE"/>
    <w:rsid w:val="00D57A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4497"/>
    <w:pPr>
      <w:ind w:left="720"/>
      <w:contextualSpacing/>
    </w:pPr>
  </w:style>
  <w:style w:type="paragraph" w:styleId="NormalWeb">
    <w:name w:val="Normal (Web)"/>
    <w:basedOn w:val="Normal"/>
    <w:uiPriority w:val="99"/>
    <w:semiHidden/>
    <w:unhideWhenUsed/>
    <w:rsid w:val="00AF200D"/>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5275">
      <w:bodyDiv w:val="1"/>
      <w:marLeft w:val="0"/>
      <w:marRight w:val="0"/>
      <w:marTop w:val="0"/>
      <w:marBottom w:val="0"/>
      <w:divBdr>
        <w:top w:val="none" w:sz="0" w:space="0" w:color="auto"/>
        <w:left w:val="none" w:sz="0" w:space="0" w:color="auto"/>
        <w:bottom w:val="none" w:sz="0" w:space="0" w:color="auto"/>
        <w:right w:val="none" w:sz="0" w:space="0" w:color="auto"/>
      </w:divBdr>
      <w:divsChild>
        <w:div w:id="352801752">
          <w:marLeft w:val="1555"/>
          <w:marRight w:val="0"/>
          <w:marTop w:val="0"/>
          <w:marBottom w:val="0"/>
          <w:divBdr>
            <w:top w:val="none" w:sz="0" w:space="0" w:color="auto"/>
            <w:left w:val="none" w:sz="0" w:space="0" w:color="auto"/>
            <w:bottom w:val="none" w:sz="0" w:space="0" w:color="auto"/>
            <w:right w:val="none" w:sz="0" w:space="0" w:color="auto"/>
          </w:divBdr>
        </w:div>
        <w:div w:id="1432314501">
          <w:marLeft w:val="1555"/>
          <w:marRight w:val="0"/>
          <w:marTop w:val="0"/>
          <w:marBottom w:val="0"/>
          <w:divBdr>
            <w:top w:val="none" w:sz="0" w:space="0" w:color="auto"/>
            <w:left w:val="none" w:sz="0" w:space="0" w:color="auto"/>
            <w:bottom w:val="none" w:sz="0" w:space="0" w:color="auto"/>
            <w:right w:val="none" w:sz="0" w:space="0" w:color="auto"/>
          </w:divBdr>
        </w:div>
        <w:div w:id="595870358">
          <w:marLeft w:val="1555"/>
          <w:marRight w:val="0"/>
          <w:marTop w:val="0"/>
          <w:marBottom w:val="0"/>
          <w:divBdr>
            <w:top w:val="none" w:sz="0" w:space="0" w:color="auto"/>
            <w:left w:val="none" w:sz="0" w:space="0" w:color="auto"/>
            <w:bottom w:val="none" w:sz="0" w:space="0" w:color="auto"/>
            <w:right w:val="none" w:sz="0" w:space="0" w:color="auto"/>
          </w:divBdr>
        </w:div>
        <w:div w:id="1744336026">
          <w:marLeft w:val="1555"/>
          <w:marRight w:val="0"/>
          <w:marTop w:val="0"/>
          <w:marBottom w:val="0"/>
          <w:divBdr>
            <w:top w:val="none" w:sz="0" w:space="0" w:color="auto"/>
            <w:left w:val="none" w:sz="0" w:space="0" w:color="auto"/>
            <w:bottom w:val="none" w:sz="0" w:space="0" w:color="auto"/>
            <w:right w:val="none" w:sz="0" w:space="0" w:color="auto"/>
          </w:divBdr>
        </w:div>
        <w:div w:id="76486156">
          <w:marLeft w:val="1555"/>
          <w:marRight w:val="0"/>
          <w:marTop w:val="0"/>
          <w:marBottom w:val="0"/>
          <w:divBdr>
            <w:top w:val="none" w:sz="0" w:space="0" w:color="auto"/>
            <w:left w:val="none" w:sz="0" w:space="0" w:color="auto"/>
            <w:bottom w:val="none" w:sz="0" w:space="0" w:color="auto"/>
            <w:right w:val="none" w:sz="0" w:space="0" w:color="auto"/>
          </w:divBdr>
        </w:div>
        <w:div w:id="974456466">
          <w:marLeft w:val="965"/>
          <w:marRight w:val="0"/>
          <w:marTop w:val="0"/>
          <w:marBottom w:val="0"/>
          <w:divBdr>
            <w:top w:val="none" w:sz="0" w:space="0" w:color="auto"/>
            <w:left w:val="none" w:sz="0" w:space="0" w:color="auto"/>
            <w:bottom w:val="none" w:sz="0" w:space="0" w:color="auto"/>
            <w:right w:val="none" w:sz="0" w:space="0" w:color="auto"/>
          </w:divBdr>
        </w:div>
        <w:div w:id="2100061146">
          <w:marLeft w:val="965"/>
          <w:marRight w:val="0"/>
          <w:marTop w:val="0"/>
          <w:marBottom w:val="0"/>
          <w:divBdr>
            <w:top w:val="none" w:sz="0" w:space="0" w:color="auto"/>
            <w:left w:val="none" w:sz="0" w:space="0" w:color="auto"/>
            <w:bottom w:val="none" w:sz="0" w:space="0" w:color="auto"/>
            <w:right w:val="none" w:sz="0" w:space="0" w:color="auto"/>
          </w:divBdr>
        </w:div>
        <w:div w:id="704987245">
          <w:marLeft w:val="965"/>
          <w:marRight w:val="0"/>
          <w:marTop w:val="0"/>
          <w:marBottom w:val="0"/>
          <w:divBdr>
            <w:top w:val="none" w:sz="0" w:space="0" w:color="auto"/>
            <w:left w:val="none" w:sz="0" w:space="0" w:color="auto"/>
            <w:bottom w:val="none" w:sz="0" w:space="0" w:color="auto"/>
            <w:right w:val="none" w:sz="0" w:space="0" w:color="auto"/>
          </w:divBdr>
        </w:div>
        <w:div w:id="141775405">
          <w:marLeft w:val="965"/>
          <w:marRight w:val="0"/>
          <w:marTop w:val="0"/>
          <w:marBottom w:val="0"/>
          <w:divBdr>
            <w:top w:val="none" w:sz="0" w:space="0" w:color="auto"/>
            <w:left w:val="none" w:sz="0" w:space="0" w:color="auto"/>
            <w:bottom w:val="none" w:sz="0" w:space="0" w:color="auto"/>
            <w:right w:val="none" w:sz="0" w:space="0" w:color="auto"/>
          </w:divBdr>
        </w:div>
        <w:div w:id="352345714">
          <w:marLeft w:val="965"/>
          <w:marRight w:val="0"/>
          <w:marTop w:val="0"/>
          <w:marBottom w:val="0"/>
          <w:divBdr>
            <w:top w:val="none" w:sz="0" w:space="0" w:color="auto"/>
            <w:left w:val="none" w:sz="0" w:space="0" w:color="auto"/>
            <w:bottom w:val="none" w:sz="0" w:space="0" w:color="auto"/>
            <w:right w:val="none" w:sz="0" w:space="0" w:color="auto"/>
          </w:divBdr>
        </w:div>
        <w:div w:id="870218261">
          <w:marLeft w:val="965"/>
          <w:marRight w:val="0"/>
          <w:marTop w:val="0"/>
          <w:marBottom w:val="0"/>
          <w:divBdr>
            <w:top w:val="none" w:sz="0" w:space="0" w:color="auto"/>
            <w:left w:val="none" w:sz="0" w:space="0" w:color="auto"/>
            <w:bottom w:val="none" w:sz="0" w:space="0" w:color="auto"/>
            <w:right w:val="none" w:sz="0" w:space="0" w:color="auto"/>
          </w:divBdr>
        </w:div>
        <w:div w:id="608899287">
          <w:marLeft w:val="2160"/>
          <w:marRight w:val="0"/>
          <w:marTop w:val="0"/>
          <w:marBottom w:val="0"/>
          <w:divBdr>
            <w:top w:val="none" w:sz="0" w:space="0" w:color="auto"/>
            <w:left w:val="none" w:sz="0" w:space="0" w:color="auto"/>
            <w:bottom w:val="none" w:sz="0" w:space="0" w:color="auto"/>
            <w:right w:val="none" w:sz="0" w:space="0" w:color="auto"/>
          </w:divBdr>
        </w:div>
        <w:div w:id="505171735">
          <w:marLeft w:val="2160"/>
          <w:marRight w:val="0"/>
          <w:marTop w:val="0"/>
          <w:marBottom w:val="0"/>
          <w:divBdr>
            <w:top w:val="none" w:sz="0" w:space="0" w:color="auto"/>
            <w:left w:val="none" w:sz="0" w:space="0" w:color="auto"/>
            <w:bottom w:val="none" w:sz="0" w:space="0" w:color="auto"/>
            <w:right w:val="none" w:sz="0" w:space="0" w:color="auto"/>
          </w:divBdr>
        </w:div>
        <w:div w:id="391731805">
          <w:marLeft w:val="2160"/>
          <w:marRight w:val="0"/>
          <w:marTop w:val="0"/>
          <w:marBottom w:val="0"/>
          <w:divBdr>
            <w:top w:val="none" w:sz="0" w:space="0" w:color="auto"/>
            <w:left w:val="none" w:sz="0" w:space="0" w:color="auto"/>
            <w:bottom w:val="none" w:sz="0" w:space="0" w:color="auto"/>
            <w:right w:val="none" w:sz="0" w:space="0" w:color="auto"/>
          </w:divBdr>
        </w:div>
      </w:divsChild>
    </w:div>
    <w:div w:id="686753938">
      <w:bodyDiv w:val="1"/>
      <w:marLeft w:val="0"/>
      <w:marRight w:val="0"/>
      <w:marTop w:val="0"/>
      <w:marBottom w:val="0"/>
      <w:divBdr>
        <w:top w:val="none" w:sz="0" w:space="0" w:color="auto"/>
        <w:left w:val="none" w:sz="0" w:space="0" w:color="auto"/>
        <w:bottom w:val="none" w:sz="0" w:space="0" w:color="auto"/>
        <w:right w:val="none" w:sz="0" w:space="0" w:color="auto"/>
      </w:divBdr>
    </w:div>
    <w:div w:id="1533684066">
      <w:bodyDiv w:val="1"/>
      <w:marLeft w:val="0"/>
      <w:marRight w:val="0"/>
      <w:marTop w:val="0"/>
      <w:marBottom w:val="0"/>
      <w:divBdr>
        <w:top w:val="none" w:sz="0" w:space="0" w:color="auto"/>
        <w:left w:val="none" w:sz="0" w:space="0" w:color="auto"/>
        <w:bottom w:val="none" w:sz="0" w:space="0" w:color="auto"/>
        <w:right w:val="none" w:sz="0" w:space="0" w:color="auto"/>
      </w:divBdr>
    </w:div>
    <w:div w:id="172709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IBACETA ZAMORA, GONZALO</dc:creator>
  <cp:keywords/>
  <dc:description/>
  <cp:lastModifiedBy>Erika_Iturra</cp:lastModifiedBy>
  <cp:revision>2</cp:revision>
  <dcterms:created xsi:type="dcterms:W3CDTF">2018-04-26T17:43:00Z</dcterms:created>
  <dcterms:modified xsi:type="dcterms:W3CDTF">2018-04-26T17:43:00Z</dcterms:modified>
</cp:coreProperties>
</file>